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7F9" w:rsidRPr="00B744BD"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B744BD">
        <w:rPr>
          <w:rFonts w:ascii="Arial" w:eastAsia="Times New Roman" w:hAnsi="Arial" w:cs="Arial"/>
          <w:b/>
          <w:bCs/>
          <w:noProof/>
          <w:szCs w:val="18"/>
          <w:lang w:eastAsia="zh-CN"/>
        </w:rPr>
        <w:t xml:space="preserve">3GPP TSG RAN WG1 </w:t>
      </w:r>
      <w:r w:rsidR="00CA0959" w:rsidRPr="00B744BD">
        <w:rPr>
          <w:rFonts w:ascii="Arial" w:eastAsia="Times New Roman" w:hAnsi="Arial" w:cs="Arial"/>
          <w:b/>
          <w:bCs/>
          <w:noProof/>
          <w:szCs w:val="18"/>
          <w:lang w:eastAsia="zh-CN"/>
        </w:rPr>
        <w:t xml:space="preserve">#80bis </w:t>
      </w:r>
      <w:r w:rsidR="004201D3" w:rsidRPr="00B744BD">
        <w:rPr>
          <w:rFonts w:ascii="Arial" w:eastAsia="Times New Roman" w:hAnsi="Arial" w:cs="Arial"/>
          <w:b/>
          <w:bCs/>
          <w:noProof/>
          <w:szCs w:val="18"/>
          <w:lang w:eastAsia="zh-CN"/>
        </w:rPr>
        <w:t xml:space="preserve"> </w:t>
      </w:r>
      <w:r w:rsidRPr="00B744BD">
        <w:rPr>
          <w:rFonts w:ascii="Arial" w:eastAsia="Times New Roman" w:hAnsi="Arial" w:cs="Arial"/>
          <w:b/>
          <w:bCs/>
          <w:noProof/>
          <w:szCs w:val="18"/>
          <w:lang w:eastAsia="zh-CN"/>
        </w:rPr>
        <w:t xml:space="preserve">                                                                             </w:t>
      </w:r>
      <w:r w:rsidR="004B494E" w:rsidRPr="00B744BD">
        <w:rPr>
          <w:rFonts w:ascii="Arial" w:eastAsia="Times New Roman" w:hAnsi="Arial" w:cs="Arial"/>
          <w:b/>
          <w:bCs/>
          <w:noProof/>
          <w:szCs w:val="18"/>
          <w:lang w:eastAsia="zh-CN"/>
        </w:rPr>
        <w:tab/>
      </w:r>
      <w:r w:rsidRPr="00B744BD">
        <w:rPr>
          <w:rFonts w:ascii="Arial" w:eastAsia="Times New Roman" w:hAnsi="Arial" w:cs="Arial"/>
          <w:b/>
          <w:bCs/>
          <w:noProof/>
          <w:szCs w:val="18"/>
          <w:lang w:eastAsia="zh-CN"/>
        </w:rPr>
        <w:t>R1-15</w:t>
      </w:r>
      <w:r w:rsidR="004B494E" w:rsidRPr="00B744BD">
        <w:rPr>
          <w:rFonts w:ascii="Arial" w:eastAsia="Times New Roman" w:hAnsi="Arial" w:cs="Arial"/>
          <w:b/>
          <w:bCs/>
          <w:noProof/>
          <w:szCs w:val="18"/>
          <w:lang w:eastAsia="zh-CN"/>
        </w:rPr>
        <w:t>1403</w:t>
      </w:r>
    </w:p>
    <w:p w:rsidR="002617F9" w:rsidRPr="00B744BD" w:rsidRDefault="004201D3" w:rsidP="002617F9">
      <w:pPr>
        <w:pStyle w:val="FootnoteText"/>
        <w:rPr>
          <w:rFonts w:ascii="Arial" w:eastAsia="Times New Roman" w:hAnsi="Arial" w:cs="Arial"/>
          <w:b/>
          <w:bCs/>
          <w:noProof/>
          <w:szCs w:val="18"/>
          <w:lang w:eastAsia="zh-CN"/>
        </w:rPr>
      </w:pPr>
      <w:r w:rsidRPr="00B744BD">
        <w:rPr>
          <w:rFonts w:ascii="Arial" w:eastAsia="Times New Roman" w:hAnsi="Arial" w:cs="Arial"/>
          <w:b/>
          <w:bCs/>
          <w:noProof/>
          <w:szCs w:val="18"/>
          <w:lang w:eastAsia="zh-CN"/>
        </w:rPr>
        <w:t>2</w:t>
      </w:r>
      <w:r w:rsidR="00CA0959" w:rsidRPr="00B744BD">
        <w:rPr>
          <w:rFonts w:ascii="Arial" w:eastAsia="Times New Roman" w:hAnsi="Arial" w:cs="Arial"/>
          <w:b/>
          <w:bCs/>
          <w:noProof/>
          <w:szCs w:val="18"/>
          <w:lang w:eastAsia="zh-CN"/>
        </w:rPr>
        <w:t>0</w:t>
      </w:r>
      <w:r w:rsidR="002617F9" w:rsidRPr="00B744BD">
        <w:rPr>
          <w:rFonts w:ascii="Arial" w:eastAsia="Times New Roman" w:hAnsi="Arial" w:cs="Arial"/>
          <w:b/>
          <w:bCs/>
          <w:noProof/>
          <w:szCs w:val="18"/>
          <w:vertAlign w:val="superscript"/>
          <w:lang w:eastAsia="zh-CN"/>
        </w:rPr>
        <w:t>th</w:t>
      </w:r>
      <w:r w:rsidR="002617F9" w:rsidRPr="00B744BD">
        <w:rPr>
          <w:rFonts w:ascii="Arial" w:eastAsia="Times New Roman" w:hAnsi="Arial" w:cs="Arial"/>
          <w:b/>
          <w:bCs/>
          <w:noProof/>
          <w:szCs w:val="18"/>
          <w:lang w:eastAsia="zh-CN"/>
        </w:rPr>
        <w:t xml:space="preserve"> – </w:t>
      </w:r>
      <w:r w:rsidRPr="00B744BD">
        <w:rPr>
          <w:rFonts w:ascii="Arial" w:eastAsia="Times New Roman" w:hAnsi="Arial" w:cs="Arial"/>
          <w:b/>
          <w:bCs/>
          <w:noProof/>
          <w:szCs w:val="18"/>
          <w:lang w:eastAsia="zh-CN"/>
        </w:rPr>
        <w:t>2</w:t>
      </w:r>
      <w:r w:rsidR="00CA0959" w:rsidRPr="00B744BD">
        <w:rPr>
          <w:rFonts w:ascii="Arial" w:eastAsia="Times New Roman" w:hAnsi="Arial" w:cs="Arial"/>
          <w:b/>
          <w:bCs/>
          <w:noProof/>
          <w:szCs w:val="18"/>
          <w:lang w:eastAsia="zh-CN"/>
        </w:rPr>
        <w:t>4</w:t>
      </w:r>
      <w:r w:rsidR="00AE48C7">
        <w:rPr>
          <w:rFonts w:ascii="Arial" w:eastAsia="Times New Roman" w:hAnsi="Arial" w:cs="Arial"/>
          <w:b/>
          <w:bCs/>
          <w:noProof/>
          <w:szCs w:val="18"/>
          <w:vertAlign w:val="superscript"/>
          <w:lang w:eastAsia="zh-CN"/>
        </w:rPr>
        <w:t>th</w:t>
      </w:r>
      <w:r w:rsidR="002617F9" w:rsidRPr="00B744BD">
        <w:rPr>
          <w:rFonts w:ascii="Arial" w:eastAsia="Times New Roman" w:hAnsi="Arial" w:cs="Arial"/>
          <w:b/>
          <w:bCs/>
          <w:noProof/>
          <w:szCs w:val="18"/>
          <w:lang w:eastAsia="zh-CN"/>
        </w:rPr>
        <w:t xml:space="preserve"> </w:t>
      </w:r>
      <w:r w:rsidR="00CA0959" w:rsidRPr="00B744BD">
        <w:rPr>
          <w:rFonts w:ascii="Arial" w:eastAsia="Times New Roman" w:hAnsi="Arial" w:cs="Arial"/>
          <w:b/>
          <w:bCs/>
          <w:noProof/>
          <w:szCs w:val="18"/>
          <w:lang w:eastAsia="zh-CN"/>
        </w:rPr>
        <w:t xml:space="preserve">April </w:t>
      </w:r>
      <w:r w:rsidR="002617F9" w:rsidRPr="00B744BD">
        <w:rPr>
          <w:rFonts w:ascii="Arial" w:eastAsia="Times New Roman" w:hAnsi="Arial" w:cs="Arial"/>
          <w:b/>
          <w:bCs/>
          <w:noProof/>
          <w:szCs w:val="18"/>
          <w:lang w:eastAsia="zh-CN"/>
        </w:rPr>
        <w:t>2015</w:t>
      </w:r>
    </w:p>
    <w:p w:rsidR="00CA0959" w:rsidRPr="00B744BD" w:rsidRDefault="00CA0959" w:rsidP="002617F9">
      <w:pPr>
        <w:pStyle w:val="FootnoteText"/>
        <w:rPr>
          <w:rFonts w:ascii="Arial" w:eastAsia="Times New Roman" w:hAnsi="Arial" w:cs="Arial"/>
          <w:b/>
          <w:bCs/>
          <w:noProof/>
          <w:szCs w:val="18"/>
          <w:lang w:eastAsia="zh-CN"/>
        </w:rPr>
      </w:pPr>
      <w:r w:rsidRPr="00B744BD">
        <w:rPr>
          <w:rFonts w:ascii="Arial" w:eastAsia="Times New Roman" w:hAnsi="Arial" w:cs="Arial"/>
          <w:b/>
          <w:bCs/>
          <w:noProof/>
          <w:szCs w:val="18"/>
          <w:lang w:eastAsia="zh-CN"/>
        </w:rPr>
        <w:t>Belgrade, Serbia</w:t>
      </w:r>
    </w:p>
    <w:p w:rsidR="002617F9" w:rsidRPr="00B744BD" w:rsidRDefault="002617F9" w:rsidP="002617F9">
      <w:pPr>
        <w:pStyle w:val="TdocHeader2"/>
        <w:rPr>
          <w:rFonts w:cs="Arial"/>
          <w:sz w:val="20"/>
          <w:lang w:val="en-US"/>
        </w:rPr>
      </w:pPr>
    </w:p>
    <w:p w:rsidR="002617F9" w:rsidRPr="00B744BD" w:rsidRDefault="002617F9" w:rsidP="002617F9">
      <w:pPr>
        <w:pStyle w:val="TdocHeader2"/>
        <w:rPr>
          <w:rFonts w:cs="Arial"/>
          <w:sz w:val="20"/>
          <w:lang w:val="en-US"/>
        </w:rPr>
      </w:pPr>
      <w:r w:rsidRPr="00B744BD">
        <w:rPr>
          <w:rFonts w:cs="Arial"/>
          <w:sz w:val="20"/>
          <w:lang w:val="en-US"/>
        </w:rPr>
        <w:t xml:space="preserve">Source: </w:t>
      </w:r>
      <w:r w:rsidRPr="00B744BD">
        <w:rPr>
          <w:rFonts w:cs="Arial"/>
          <w:sz w:val="20"/>
          <w:lang w:val="en-US"/>
        </w:rPr>
        <w:tab/>
      </w:r>
      <w:r w:rsidR="0072709D" w:rsidRPr="00B744BD">
        <w:rPr>
          <w:rFonts w:cs="Arial"/>
          <w:sz w:val="20"/>
          <w:lang w:val="en-US"/>
        </w:rPr>
        <w:t>Qualcomm Incorporated</w:t>
      </w:r>
    </w:p>
    <w:p w:rsidR="002617F9" w:rsidRPr="00B744BD" w:rsidRDefault="002617F9" w:rsidP="002617F9">
      <w:pPr>
        <w:pStyle w:val="TdocHeader2"/>
        <w:rPr>
          <w:rFonts w:cs="Arial"/>
          <w:sz w:val="20"/>
          <w:lang w:val="en-US"/>
        </w:rPr>
      </w:pPr>
      <w:r w:rsidRPr="00B744BD">
        <w:rPr>
          <w:rFonts w:cs="Arial"/>
          <w:sz w:val="20"/>
          <w:lang w:val="en-US"/>
        </w:rPr>
        <w:t>Title:</w:t>
      </w:r>
      <w:bookmarkStart w:id="2" w:name="Title"/>
      <w:bookmarkEnd w:id="2"/>
      <w:r w:rsidRPr="00B744BD">
        <w:rPr>
          <w:rFonts w:cs="Arial"/>
          <w:sz w:val="20"/>
          <w:lang w:val="en-US"/>
        </w:rPr>
        <w:tab/>
      </w:r>
      <w:r w:rsidR="0072709D" w:rsidRPr="00B744BD">
        <w:rPr>
          <w:rFonts w:cs="Arial"/>
          <w:sz w:val="20"/>
          <w:lang w:val="en-US"/>
        </w:rPr>
        <w:t xml:space="preserve">Simulation results for WiFi DL </w:t>
      </w:r>
      <w:r w:rsidR="00CA0959" w:rsidRPr="00B744BD">
        <w:rPr>
          <w:rFonts w:cs="Arial"/>
          <w:sz w:val="20"/>
          <w:lang w:val="en-US"/>
        </w:rPr>
        <w:t>+</w:t>
      </w:r>
      <w:r w:rsidR="0072709D" w:rsidRPr="00B744BD">
        <w:rPr>
          <w:rFonts w:cs="Arial"/>
          <w:sz w:val="20"/>
          <w:lang w:val="en-US"/>
        </w:rPr>
        <w:t xml:space="preserve"> UL and LAA DL only scenarios</w:t>
      </w:r>
    </w:p>
    <w:p w:rsidR="002617F9" w:rsidRPr="00B744BD" w:rsidRDefault="002617F9" w:rsidP="002617F9">
      <w:pPr>
        <w:pStyle w:val="TdocHeader2"/>
        <w:rPr>
          <w:rFonts w:cs="Arial"/>
          <w:sz w:val="20"/>
          <w:lang w:val="en-US"/>
        </w:rPr>
      </w:pPr>
      <w:r w:rsidRPr="00B744BD">
        <w:rPr>
          <w:rFonts w:cs="Arial"/>
          <w:sz w:val="20"/>
          <w:lang w:val="en-US"/>
        </w:rPr>
        <w:t>Agenda Item:</w:t>
      </w:r>
      <w:r w:rsidRPr="00B744BD">
        <w:rPr>
          <w:rFonts w:cs="Arial"/>
          <w:sz w:val="20"/>
          <w:lang w:val="en-US"/>
        </w:rPr>
        <w:tab/>
      </w:r>
      <w:r w:rsidR="00CA0959" w:rsidRPr="00B744BD">
        <w:rPr>
          <w:rFonts w:cs="Arial"/>
          <w:sz w:val="20"/>
          <w:lang w:val="en-US"/>
        </w:rPr>
        <w:t>7.2.4.1</w:t>
      </w:r>
    </w:p>
    <w:p w:rsidR="002617F9" w:rsidRPr="00B744BD" w:rsidRDefault="002617F9" w:rsidP="002617F9">
      <w:pPr>
        <w:pStyle w:val="TdocHeader2"/>
        <w:rPr>
          <w:rFonts w:cs="Arial"/>
          <w:sz w:val="20"/>
          <w:lang w:val="en-US"/>
        </w:rPr>
      </w:pPr>
      <w:r w:rsidRPr="00B744BD">
        <w:rPr>
          <w:rFonts w:cs="Arial"/>
          <w:sz w:val="20"/>
          <w:lang w:val="en-US"/>
        </w:rPr>
        <w:t>Document for:</w:t>
      </w:r>
      <w:r w:rsidRPr="00B744BD">
        <w:rPr>
          <w:rFonts w:cs="Arial"/>
          <w:sz w:val="20"/>
          <w:lang w:val="en-US"/>
        </w:rPr>
        <w:tab/>
        <w:t>Discussion and Decision</w:t>
      </w:r>
    </w:p>
    <w:p w:rsidR="00485882" w:rsidRPr="00B744BD" w:rsidRDefault="00485882" w:rsidP="00485882">
      <w:pPr>
        <w:pStyle w:val="Heading1"/>
      </w:pPr>
      <w:bookmarkStart w:id="3" w:name="_Ref411270110"/>
      <w:bookmarkEnd w:id="0"/>
      <w:bookmarkEnd w:id="1"/>
      <w:r w:rsidRPr="00B744BD">
        <w:t>Introduction</w:t>
      </w:r>
    </w:p>
    <w:p w:rsidR="00485882" w:rsidRPr="00B744BD" w:rsidRDefault="00485882" w:rsidP="00485882">
      <w:pPr>
        <w:rPr>
          <w:rFonts w:ascii="Arial" w:hAnsi="Arial" w:cs="Arial"/>
          <w:sz w:val="20"/>
        </w:rPr>
      </w:pPr>
      <w:r w:rsidRPr="00B744BD">
        <w:rPr>
          <w:rFonts w:ascii="Arial" w:hAnsi="Arial" w:cs="Arial"/>
          <w:sz w:val="20"/>
        </w:rPr>
        <w:t xml:space="preserve">In this contribution, we present the simulation results for the </w:t>
      </w:r>
      <w:r w:rsidRPr="00B744BD">
        <w:rPr>
          <w:rFonts w:ascii="Arial" w:hAnsi="Arial" w:cs="Arial"/>
          <w:b/>
          <w:sz w:val="20"/>
        </w:rPr>
        <w:t>single</w:t>
      </w:r>
      <w:r w:rsidRPr="00B744BD">
        <w:rPr>
          <w:rFonts w:ascii="Arial" w:hAnsi="Arial" w:cs="Arial"/>
          <w:sz w:val="20"/>
        </w:rPr>
        <w:t xml:space="preserve"> channel indoor </w:t>
      </w:r>
      <w:r w:rsidR="0072709D" w:rsidRPr="00B744BD">
        <w:rPr>
          <w:rFonts w:ascii="Arial" w:hAnsi="Arial" w:cs="Arial"/>
          <w:sz w:val="20"/>
        </w:rPr>
        <w:t xml:space="preserve">scenario when </w:t>
      </w:r>
      <w:r w:rsidRPr="00B744BD">
        <w:rPr>
          <w:rFonts w:ascii="Arial" w:hAnsi="Arial" w:cs="Arial"/>
          <w:sz w:val="20"/>
        </w:rPr>
        <w:t>WiFi</w:t>
      </w:r>
      <w:r w:rsidR="0072709D" w:rsidRPr="00B744BD">
        <w:rPr>
          <w:rFonts w:ascii="Arial" w:hAnsi="Arial" w:cs="Arial"/>
          <w:sz w:val="20"/>
        </w:rPr>
        <w:t xml:space="preserve"> network has DL and UL mixed traffic and LAA network has</w:t>
      </w:r>
      <w:r w:rsidRPr="00B744BD">
        <w:rPr>
          <w:rFonts w:ascii="Arial" w:hAnsi="Arial" w:cs="Arial"/>
          <w:sz w:val="20"/>
        </w:rPr>
        <w:t xml:space="preserve"> only DL traffic.</w:t>
      </w:r>
    </w:p>
    <w:p w:rsidR="00485882" w:rsidRPr="00B744BD" w:rsidRDefault="00485882" w:rsidP="00485882">
      <w:pPr>
        <w:pStyle w:val="Heading1"/>
      </w:pPr>
      <w:r w:rsidRPr="00B744BD">
        <w:t>Simulation Assumptions</w:t>
      </w:r>
    </w:p>
    <w:p w:rsidR="00485882" w:rsidRPr="00B744BD" w:rsidRDefault="00485882" w:rsidP="00485882">
      <w:pPr>
        <w:rPr>
          <w:rFonts w:ascii="Arial" w:hAnsi="Arial" w:cs="Arial"/>
          <w:sz w:val="20"/>
          <w:lang w:val="en-GB"/>
        </w:rPr>
      </w:pPr>
      <w:r w:rsidRPr="00B744BD">
        <w:rPr>
          <w:rFonts w:ascii="Arial" w:hAnsi="Arial" w:cs="Arial"/>
          <w:sz w:val="20"/>
          <w:lang w:val="en-GB"/>
        </w:rPr>
        <w:t xml:space="preserve">The following parameters are assumed for WiFi for the single channel indoor </w:t>
      </w:r>
      <w:r w:rsidR="00550F12" w:rsidRPr="00B744BD">
        <w:rPr>
          <w:rFonts w:ascii="Arial" w:hAnsi="Arial" w:cs="Arial"/>
          <w:sz w:val="20"/>
          <w:lang w:val="en-GB"/>
        </w:rPr>
        <w:t>scenario</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1562"/>
      </w:tblGrid>
      <w:tr w:rsidR="00485882" w:rsidRPr="00B744BD" w:rsidTr="00B744BD">
        <w:trPr>
          <w:trHeight w:val="307"/>
        </w:trPr>
        <w:tc>
          <w:tcPr>
            <w:tcW w:w="0" w:type="auto"/>
            <w:shd w:val="clear" w:color="auto" w:fill="auto"/>
          </w:tcPr>
          <w:p w:rsidR="00485882" w:rsidRPr="00B744BD" w:rsidRDefault="00A05881" w:rsidP="00F613B2">
            <w:pPr>
              <w:spacing w:before="120" w:line="280" w:lineRule="atLeast"/>
              <w:jc w:val="both"/>
              <w:rPr>
                <w:rFonts w:ascii="Arial" w:hAnsi="Arial" w:cs="Arial"/>
                <w:b/>
                <w:sz w:val="20"/>
                <w:lang w:val="en-GB"/>
              </w:rPr>
            </w:pPr>
            <w:r>
              <w:rPr>
                <w:rFonts w:ascii="Arial" w:hAnsi="Arial" w:cs="Arial"/>
                <w:b/>
                <w:sz w:val="20"/>
                <w:lang w:val="en-GB"/>
              </w:rPr>
              <w:t>WiFi Parameter</w:t>
            </w:r>
            <w:r w:rsidR="00485882" w:rsidRPr="00B744BD">
              <w:rPr>
                <w:rFonts w:ascii="Arial" w:hAnsi="Arial" w:cs="Arial"/>
                <w:b/>
                <w:sz w:val="20"/>
                <w:lang w:val="en-GB"/>
              </w:rPr>
              <w:t xml:space="preserve"> </w:t>
            </w:r>
          </w:p>
        </w:tc>
        <w:tc>
          <w:tcPr>
            <w:tcW w:w="0" w:type="auto"/>
            <w:shd w:val="clear" w:color="auto" w:fill="auto"/>
          </w:tcPr>
          <w:p w:rsidR="00485882" w:rsidRPr="00B744BD" w:rsidRDefault="00485882" w:rsidP="00F613B2">
            <w:pPr>
              <w:spacing w:before="120" w:line="280" w:lineRule="atLeast"/>
              <w:jc w:val="both"/>
              <w:rPr>
                <w:rFonts w:ascii="Arial" w:hAnsi="Arial" w:cs="Arial"/>
                <w:b/>
                <w:sz w:val="20"/>
                <w:lang w:val="en-GB"/>
              </w:rPr>
            </w:pPr>
            <w:r w:rsidRPr="00B744BD">
              <w:rPr>
                <w:rFonts w:ascii="Arial" w:hAnsi="Arial" w:cs="Arial"/>
                <w:b/>
                <w:sz w:val="20"/>
                <w:lang w:val="en-GB"/>
              </w:rPr>
              <w:t>Value</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CCA-ED</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-62dBm</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CCA-CS</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SINR of 4dB</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Defer period for backoff</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Based on AIFS</w:t>
            </w:r>
          </w:p>
        </w:tc>
      </w:tr>
      <w:tr w:rsidR="00485882" w:rsidRPr="00B744BD" w:rsidTr="00B744BD">
        <w:trPr>
          <w:trHeight w:val="313"/>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256 QAM</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Not used</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LDPC Codes</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Used</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 xml:space="preserve">RTS/CTS </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Not Used</w:t>
            </w:r>
          </w:p>
        </w:tc>
      </w:tr>
      <w:tr w:rsidR="00485882" w:rsidRPr="00B744BD" w:rsidTr="00B744BD">
        <w:trPr>
          <w:trHeight w:val="307"/>
        </w:trPr>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Max TXOP</w:t>
            </w:r>
          </w:p>
        </w:tc>
        <w:tc>
          <w:tcPr>
            <w:tcW w:w="0" w:type="auto"/>
            <w:shd w:val="clear" w:color="auto" w:fill="auto"/>
          </w:tcPr>
          <w:p w:rsidR="00485882" w:rsidRPr="00B744BD" w:rsidRDefault="00485882" w:rsidP="00F613B2">
            <w:pPr>
              <w:spacing w:before="120" w:line="280" w:lineRule="atLeast"/>
              <w:jc w:val="both"/>
              <w:rPr>
                <w:rFonts w:ascii="Arial" w:hAnsi="Arial" w:cs="Arial"/>
                <w:sz w:val="20"/>
                <w:lang w:val="en-GB"/>
              </w:rPr>
            </w:pPr>
            <w:r w:rsidRPr="00B744BD">
              <w:rPr>
                <w:rFonts w:ascii="Arial" w:hAnsi="Arial" w:cs="Arial"/>
                <w:sz w:val="20"/>
                <w:lang w:val="en-GB"/>
              </w:rPr>
              <w:t>3ms</w:t>
            </w:r>
          </w:p>
        </w:tc>
      </w:tr>
      <w:tr w:rsidR="00512BEA" w:rsidRPr="00B744BD" w:rsidTr="00B744BD">
        <w:trPr>
          <w:trHeight w:val="307"/>
        </w:trPr>
        <w:tc>
          <w:tcPr>
            <w:tcW w:w="0" w:type="auto"/>
            <w:shd w:val="clear" w:color="auto" w:fill="auto"/>
          </w:tcPr>
          <w:p w:rsidR="00512BEA" w:rsidRPr="00B744BD" w:rsidRDefault="00512BEA" w:rsidP="00F613B2">
            <w:pPr>
              <w:spacing w:before="120" w:line="280" w:lineRule="atLeast"/>
              <w:jc w:val="both"/>
              <w:rPr>
                <w:rFonts w:ascii="Arial" w:hAnsi="Arial" w:cs="Arial"/>
                <w:sz w:val="20"/>
                <w:lang w:val="en-GB"/>
              </w:rPr>
            </w:pPr>
            <w:r w:rsidRPr="00B744BD">
              <w:rPr>
                <w:rFonts w:ascii="Arial" w:hAnsi="Arial" w:cs="Arial"/>
                <w:sz w:val="20"/>
                <w:lang w:val="en-GB"/>
              </w:rPr>
              <w:t>DL-UL traffic ratio</w:t>
            </w:r>
          </w:p>
        </w:tc>
        <w:tc>
          <w:tcPr>
            <w:tcW w:w="0" w:type="auto"/>
            <w:shd w:val="clear" w:color="auto" w:fill="auto"/>
          </w:tcPr>
          <w:p w:rsidR="00512BEA" w:rsidRPr="00B744BD" w:rsidRDefault="00B744BD" w:rsidP="00F613B2">
            <w:pPr>
              <w:spacing w:before="120" w:line="280" w:lineRule="atLeast"/>
              <w:jc w:val="both"/>
              <w:rPr>
                <w:rFonts w:ascii="Arial" w:hAnsi="Arial" w:cs="Arial"/>
                <w:sz w:val="20"/>
                <w:lang w:val="en-GB"/>
              </w:rPr>
            </w:pPr>
            <w:r>
              <w:rPr>
                <w:rFonts w:ascii="Arial" w:hAnsi="Arial" w:cs="Arial"/>
                <w:sz w:val="20"/>
                <w:lang w:val="en-GB"/>
              </w:rPr>
              <w:t>80-20</w:t>
            </w:r>
          </w:p>
        </w:tc>
      </w:tr>
    </w:tbl>
    <w:p w:rsidR="00485882" w:rsidRPr="00B744BD" w:rsidRDefault="00485882" w:rsidP="00485882">
      <w:pPr>
        <w:rPr>
          <w:rFonts w:ascii="Arial" w:hAnsi="Arial" w:cs="Arial"/>
          <w:lang w:val="en-GB"/>
        </w:rPr>
      </w:pPr>
    </w:p>
    <w:p w:rsidR="00485882" w:rsidRPr="00B744BD" w:rsidRDefault="00485882" w:rsidP="00485882">
      <w:pPr>
        <w:rPr>
          <w:rFonts w:ascii="Arial" w:hAnsi="Arial" w:cs="Arial"/>
          <w:sz w:val="20"/>
          <w:lang w:val="en-GB"/>
        </w:rPr>
      </w:pPr>
      <w:r w:rsidRPr="00B744BD">
        <w:rPr>
          <w:rFonts w:ascii="Arial" w:hAnsi="Arial" w:cs="Arial"/>
          <w:sz w:val="20"/>
          <w:lang w:val="en-GB"/>
        </w:rPr>
        <w:t>The below set of parameters are assumed for LAA deployments for both indoor and outdoor scenarios.</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5843"/>
      </w:tblGrid>
      <w:tr w:rsidR="00485882" w:rsidRPr="00B744BD" w:rsidTr="00A05881">
        <w:trPr>
          <w:trHeight w:val="340"/>
        </w:trPr>
        <w:tc>
          <w:tcPr>
            <w:tcW w:w="0" w:type="auto"/>
            <w:shd w:val="clear" w:color="auto" w:fill="auto"/>
          </w:tcPr>
          <w:p w:rsidR="00485882" w:rsidRPr="00B744BD" w:rsidRDefault="00A05881" w:rsidP="00F613B2">
            <w:pPr>
              <w:spacing w:before="120" w:line="280" w:lineRule="atLeast"/>
              <w:jc w:val="both"/>
              <w:rPr>
                <w:rFonts w:ascii="Arial" w:hAnsi="Arial" w:cs="Arial"/>
                <w:b/>
                <w:lang w:val="en-GB"/>
              </w:rPr>
            </w:pPr>
            <w:r>
              <w:rPr>
                <w:rFonts w:ascii="Arial" w:hAnsi="Arial" w:cs="Arial"/>
                <w:b/>
                <w:lang w:val="en-GB"/>
              </w:rPr>
              <w:t>LAA parameter</w:t>
            </w:r>
            <w:r w:rsidR="00485882" w:rsidRPr="00B744BD">
              <w:rPr>
                <w:rFonts w:ascii="Arial" w:hAnsi="Arial" w:cs="Arial"/>
                <w:b/>
                <w:lang w:val="en-GB"/>
              </w:rPr>
              <w:t xml:space="preserve"> </w:t>
            </w:r>
          </w:p>
        </w:tc>
        <w:tc>
          <w:tcPr>
            <w:tcW w:w="0" w:type="auto"/>
            <w:shd w:val="clear" w:color="auto" w:fill="auto"/>
          </w:tcPr>
          <w:p w:rsidR="00485882" w:rsidRPr="00B744BD" w:rsidRDefault="00485882" w:rsidP="00F613B2">
            <w:pPr>
              <w:spacing w:before="120" w:line="280" w:lineRule="atLeast"/>
              <w:jc w:val="both"/>
              <w:rPr>
                <w:rFonts w:ascii="Arial" w:hAnsi="Arial" w:cs="Arial"/>
                <w:b/>
                <w:lang w:val="en-GB"/>
              </w:rPr>
            </w:pPr>
            <w:r w:rsidRPr="00B744BD">
              <w:rPr>
                <w:rFonts w:ascii="Arial" w:hAnsi="Arial" w:cs="Arial"/>
                <w:b/>
                <w:lang w:val="en-GB"/>
              </w:rPr>
              <w:t>Value</w:t>
            </w:r>
          </w:p>
        </w:tc>
      </w:tr>
      <w:tr w:rsidR="00485882" w:rsidRPr="00B744BD" w:rsidTr="00A05881">
        <w:trPr>
          <w:trHeight w:val="340"/>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Scheduling assumption</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All traffic on unlicensed only</w:t>
            </w:r>
          </w:p>
        </w:tc>
      </w:tr>
      <w:tr w:rsidR="00485882" w:rsidRPr="00B744BD" w:rsidTr="00A05881">
        <w:trPr>
          <w:trHeight w:val="340"/>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lastRenderedPageBreak/>
              <w:t>CCA-ED</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-82dBm</w:t>
            </w:r>
          </w:p>
        </w:tc>
      </w:tr>
      <w:tr w:rsidR="00485882" w:rsidRPr="00B744BD" w:rsidTr="00A05881">
        <w:trPr>
          <w:trHeight w:val="340"/>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LBT Category</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3</w:t>
            </w:r>
          </w:p>
        </w:tc>
      </w:tr>
      <w:tr w:rsidR="00485882" w:rsidRPr="00B744BD" w:rsidTr="00A05881">
        <w:trPr>
          <w:trHeight w:val="347"/>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AE48C7">
              <w:rPr>
                <w:rFonts w:ascii="Arial" w:hAnsi="Arial" w:cs="Arial"/>
                <w:i/>
                <w:lang w:val="en-GB"/>
              </w:rPr>
              <w:t>q</w:t>
            </w:r>
            <w:r w:rsidRPr="00B744BD">
              <w:rPr>
                <w:rFonts w:ascii="Arial" w:hAnsi="Arial" w:cs="Arial"/>
                <w:lang w:val="en-GB"/>
              </w:rPr>
              <w:t xml:space="preserve"> value</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32</w:t>
            </w:r>
          </w:p>
        </w:tc>
      </w:tr>
      <w:tr w:rsidR="00485882" w:rsidRPr="00B744BD" w:rsidTr="00A05881">
        <w:trPr>
          <w:trHeight w:val="347"/>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Max TXOP</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9.5ms</w:t>
            </w:r>
          </w:p>
        </w:tc>
      </w:tr>
      <w:tr w:rsidR="00485882" w:rsidRPr="00B744BD" w:rsidTr="00A05881">
        <w:trPr>
          <w:trHeight w:val="347"/>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 xml:space="preserve">256 QAM </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Not used</w:t>
            </w:r>
          </w:p>
        </w:tc>
      </w:tr>
      <w:tr w:rsidR="00485882" w:rsidRPr="00B744BD" w:rsidTr="00A05881">
        <w:trPr>
          <w:trHeight w:val="347"/>
        </w:trPr>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 xml:space="preserve">CCA slot duration </w:t>
            </w:r>
          </w:p>
        </w:tc>
        <w:tc>
          <w:tcPr>
            <w:tcW w:w="0" w:type="auto"/>
            <w:shd w:val="clear" w:color="auto" w:fill="auto"/>
          </w:tcPr>
          <w:p w:rsidR="00485882" w:rsidRPr="00B744BD" w:rsidRDefault="00485882" w:rsidP="00F613B2">
            <w:pPr>
              <w:spacing w:before="120" w:line="280" w:lineRule="atLeast"/>
              <w:jc w:val="both"/>
              <w:rPr>
                <w:rFonts w:ascii="Arial" w:hAnsi="Arial" w:cs="Arial"/>
                <w:lang w:val="en-GB"/>
              </w:rPr>
            </w:pPr>
            <w:r w:rsidRPr="00B744BD">
              <w:rPr>
                <w:rFonts w:ascii="Arial" w:hAnsi="Arial" w:cs="Arial"/>
                <w:lang w:val="en-GB"/>
              </w:rPr>
              <w:t>20us</w:t>
            </w:r>
          </w:p>
        </w:tc>
      </w:tr>
      <w:tr w:rsidR="009932AA" w:rsidRPr="00B744BD" w:rsidTr="00A05881">
        <w:trPr>
          <w:trHeight w:val="347"/>
        </w:trPr>
        <w:tc>
          <w:tcPr>
            <w:tcW w:w="0" w:type="auto"/>
            <w:shd w:val="clear" w:color="auto" w:fill="auto"/>
          </w:tcPr>
          <w:p w:rsidR="009932AA" w:rsidRPr="00B744BD" w:rsidRDefault="009932AA" w:rsidP="00B744BD">
            <w:pPr>
              <w:spacing w:before="120" w:line="280" w:lineRule="atLeast"/>
              <w:jc w:val="both"/>
              <w:rPr>
                <w:rFonts w:ascii="Arial" w:hAnsi="Arial" w:cs="Arial"/>
                <w:lang w:val="en-GB"/>
              </w:rPr>
            </w:pPr>
            <w:r w:rsidRPr="00B744BD">
              <w:rPr>
                <w:rFonts w:ascii="Arial" w:hAnsi="Arial" w:cs="Arial"/>
                <w:lang w:val="en-GB"/>
              </w:rPr>
              <w:t>Inter operator sync</w:t>
            </w:r>
          </w:p>
        </w:tc>
        <w:tc>
          <w:tcPr>
            <w:tcW w:w="0" w:type="auto"/>
            <w:shd w:val="clear" w:color="auto" w:fill="auto"/>
          </w:tcPr>
          <w:p w:rsidR="009932AA" w:rsidRPr="00B744BD" w:rsidRDefault="009932AA" w:rsidP="00B744BD">
            <w:pPr>
              <w:spacing w:before="120" w:line="280" w:lineRule="atLeast"/>
              <w:jc w:val="both"/>
              <w:rPr>
                <w:rFonts w:ascii="Arial" w:hAnsi="Arial" w:cs="Arial"/>
                <w:lang w:val="en-GB"/>
              </w:rPr>
            </w:pPr>
            <w:r w:rsidRPr="00B744BD">
              <w:rPr>
                <w:rFonts w:ascii="Arial" w:hAnsi="Arial" w:cs="Arial"/>
                <w:lang w:val="en-GB"/>
              </w:rPr>
              <w:t>eNBs are time synchronized but channel access time may be asynchronous</w:t>
            </w:r>
          </w:p>
        </w:tc>
      </w:tr>
      <w:tr w:rsidR="009932AA" w:rsidRPr="00B744BD" w:rsidTr="00A05881">
        <w:trPr>
          <w:trHeight w:val="347"/>
        </w:trPr>
        <w:tc>
          <w:tcPr>
            <w:tcW w:w="0" w:type="auto"/>
            <w:shd w:val="clear" w:color="auto" w:fill="auto"/>
          </w:tcPr>
          <w:p w:rsidR="009932AA" w:rsidRPr="00B744BD" w:rsidRDefault="009932AA" w:rsidP="00AE48C7">
            <w:pPr>
              <w:spacing w:before="120" w:line="280" w:lineRule="atLeast"/>
              <w:rPr>
                <w:rFonts w:ascii="Arial" w:hAnsi="Arial" w:cs="Arial"/>
                <w:lang w:val="en-GB"/>
              </w:rPr>
            </w:pPr>
            <w:r w:rsidRPr="00B744BD">
              <w:rPr>
                <w:rFonts w:ascii="Arial" w:hAnsi="Arial" w:cs="Arial"/>
                <w:lang w:val="en-GB"/>
              </w:rPr>
              <w:t>Intra and inter-RAT detection</w:t>
            </w:r>
          </w:p>
        </w:tc>
        <w:tc>
          <w:tcPr>
            <w:tcW w:w="0" w:type="auto"/>
            <w:shd w:val="clear" w:color="auto" w:fill="auto"/>
          </w:tcPr>
          <w:p w:rsidR="009932AA" w:rsidRPr="00B744BD" w:rsidRDefault="009932AA" w:rsidP="00B744BD">
            <w:pPr>
              <w:spacing w:before="120" w:line="280" w:lineRule="atLeast"/>
              <w:jc w:val="both"/>
              <w:rPr>
                <w:rFonts w:ascii="Arial" w:hAnsi="Arial" w:cs="Arial"/>
                <w:lang w:val="en-GB"/>
              </w:rPr>
            </w:pPr>
            <w:r w:rsidRPr="00B744BD">
              <w:rPr>
                <w:rFonts w:ascii="Arial" w:hAnsi="Arial" w:cs="Arial"/>
                <w:lang w:val="en-GB"/>
              </w:rPr>
              <w:t>Not assumed</w:t>
            </w:r>
          </w:p>
        </w:tc>
      </w:tr>
    </w:tbl>
    <w:p w:rsidR="000C7702" w:rsidRPr="00B744BD" w:rsidRDefault="000C7702" w:rsidP="000C7702">
      <w:pPr>
        <w:rPr>
          <w:rFonts w:ascii="Arial" w:hAnsi="Arial" w:cs="Arial"/>
        </w:rPr>
      </w:pPr>
    </w:p>
    <w:p w:rsidR="0048705F" w:rsidRPr="0036299F" w:rsidRDefault="00446BB4" w:rsidP="0036299F">
      <w:pPr>
        <w:jc w:val="both"/>
        <w:rPr>
          <w:rFonts w:ascii="Arial" w:hAnsi="Arial" w:cs="Arial"/>
          <w:sz w:val="20"/>
          <w:lang w:val="en-GB"/>
        </w:rPr>
      </w:pPr>
      <w:r w:rsidRPr="0036299F">
        <w:rPr>
          <w:rFonts w:ascii="Arial" w:hAnsi="Arial" w:cs="Arial"/>
          <w:sz w:val="20"/>
          <w:lang w:val="en-GB"/>
        </w:rPr>
        <w:t xml:space="preserve">We report the statistics </w:t>
      </w:r>
      <w:r w:rsidR="00304766" w:rsidRPr="0036299F">
        <w:rPr>
          <w:rFonts w:ascii="Arial" w:hAnsi="Arial" w:cs="Arial"/>
          <w:sz w:val="20"/>
          <w:lang w:val="en-GB"/>
        </w:rPr>
        <w:t>at</w:t>
      </w:r>
      <w:r w:rsidRPr="0036299F">
        <w:rPr>
          <w:rFonts w:ascii="Arial" w:hAnsi="Arial" w:cs="Arial"/>
          <w:sz w:val="20"/>
          <w:lang w:val="en-GB"/>
        </w:rPr>
        <w:t xml:space="preserve"> the low, medium and high</w:t>
      </w:r>
      <w:r w:rsidR="00304766" w:rsidRPr="0036299F">
        <w:rPr>
          <w:rFonts w:ascii="Arial" w:hAnsi="Arial" w:cs="Arial"/>
          <w:sz w:val="20"/>
          <w:lang w:val="en-GB"/>
        </w:rPr>
        <w:t xml:space="preserve"> offered</w:t>
      </w:r>
      <w:r w:rsidR="0048705F" w:rsidRPr="0036299F">
        <w:rPr>
          <w:rFonts w:ascii="Arial" w:hAnsi="Arial" w:cs="Arial"/>
          <w:sz w:val="20"/>
          <w:lang w:val="en-GB"/>
        </w:rPr>
        <w:t xml:space="preserve"> </w:t>
      </w:r>
      <w:r w:rsidRPr="0036299F">
        <w:rPr>
          <w:rFonts w:ascii="Arial" w:hAnsi="Arial" w:cs="Arial"/>
          <w:sz w:val="20"/>
          <w:lang w:val="en-GB"/>
        </w:rPr>
        <w:t>loads</w:t>
      </w:r>
      <w:r w:rsidR="00304766" w:rsidRPr="0036299F">
        <w:rPr>
          <w:rFonts w:ascii="Arial" w:hAnsi="Arial" w:cs="Arial"/>
          <w:sz w:val="20"/>
          <w:lang w:val="en-GB"/>
        </w:rPr>
        <w:t xml:space="preserve"> in the next section, where the low, medium and high loads refer to the offer rates</w:t>
      </w:r>
      <w:r w:rsidRPr="0036299F">
        <w:rPr>
          <w:rFonts w:ascii="Arial" w:hAnsi="Arial" w:cs="Arial"/>
          <w:sz w:val="20"/>
          <w:lang w:val="en-GB"/>
        </w:rPr>
        <w:t xml:space="preserve"> </w:t>
      </w:r>
      <w:r w:rsidR="00304766" w:rsidRPr="0036299F">
        <w:rPr>
          <w:rFonts w:ascii="Arial" w:hAnsi="Arial" w:cs="Arial"/>
          <w:sz w:val="20"/>
          <w:lang w:val="en-GB"/>
        </w:rPr>
        <w:t xml:space="preserve">when the buffer occupancy of </w:t>
      </w:r>
      <w:r w:rsidRPr="0036299F">
        <w:rPr>
          <w:rFonts w:ascii="Arial" w:hAnsi="Arial" w:cs="Arial"/>
          <w:sz w:val="20"/>
          <w:lang w:val="en-GB"/>
        </w:rPr>
        <w:t>the Wi-Fi operator 2 in the step</w:t>
      </w:r>
      <w:r w:rsidR="00304766" w:rsidRPr="0036299F">
        <w:rPr>
          <w:rFonts w:ascii="Arial" w:hAnsi="Arial" w:cs="Arial"/>
          <w:sz w:val="20"/>
          <w:lang w:val="en-GB"/>
        </w:rPr>
        <w:t xml:space="preserve"> </w:t>
      </w:r>
      <w:r w:rsidRPr="0036299F">
        <w:rPr>
          <w:rFonts w:ascii="Arial" w:hAnsi="Arial" w:cs="Arial"/>
          <w:sz w:val="20"/>
          <w:lang w:val="en-GB"/>
        </w:rPr>
        <w:t>1</w:t>
      </w:r>
      <w:r w:rsidR="00304766" w:rsidRPr="0036299F">
        <w:rPr>
          <w:rFonts w:ascii="Arial" w:hAnsi="Arial" w:cs="Arial"/>
          <w:sz w:val="20"/>
          <w:lang w:val="en-GB"/>
        </w:rPr>
        <w:t xml:space="preserve"> is respectively 20%, 40% and 60%.</w:t>
      </w:r>
      <w:r w:rsidRPr="0036299F">
        <w:rPr>
          <w:rFonts w:ascii="Arial" w:hAnsi="Arial" w:cs="Arial"/>
          <w:sz w:val="20"/>
          <w:lang w:val="en-GB"/>
        </w:rPr>
        <w:t xml:space="preserve"> </w:t>
      </w:r>
      <w:r w:rsidR="00304766" w:rsidRPr="0036299F">
        <w:rPr>
          <w:rFonts w:ascii="Arial" w:hAnsi="Arial" w:cs="Arial"/>
          <w:sz w:val="20"/>
          <w:lang w:val="en-GB"/>
        </w:rPr>
        <w:t>The simulated results do not exactly align with these buffer occupancy marks and the reported numerical values are linearly interpolated to match these marks.</w:t>
      </w:r>
    </w:p>
    <w:p w:rsidR="0048705F" w:rsidRPr="00B744BD" w:rsidRDefault="0048705F" w:rsidP="0048705F">
      <w:pPr>
        <w:pStyle w:val="Heading1"/>
      </w:pPr>
      <w:r w:rsidRPr="00B744BD">
        <w:t>Simulation Results</w:t>
      </w:r>
    </w:p>
    <w:p w:rsidR="00B744BD" w:rsidRDefault="004856B3" w:rsidP="00D11B26">
      <w:pPr>
        <w:jc w:val="both"/>
        <w:rPr>
          <w:rFonts w:ascii="Arial" w:hAnsi="Arial" w:cs="Arial"/>
          <w:lang w:val="en-GB" w:eastAsia="zh-CN"/>
        </w:rPr>
      </w:pPr>
      <w:r>
        <w:rPr>
          <w:rFonts w:ascii="Arial" w:hAnsi="Arial" w:cs="Arial"/>
          <w:lang w:val="en-GB" w:eastAsia="zh-CN"/>
        </w:rPr>
        <w:t>In this section, we show the simulation results for the one channel indoor scenario with LAA using LBT ca</w:t>
      </w:r>
      <w:r w:rsidR="00D057D1">
        <w:rPr>
          <w:rFonts w:ascii="Arial" w:hAnsi="Arial" w:cs="Arial"/>
          <w:lang w:val="en-GB" w:eastAsia="zh-CN"/>
        </w:rPr>
        <w:t>tegory 3.</w:t>
      </w:r>
      <w:r w:rsidR="00453AEB">
        <w:rPr>
          <w:rFonts w:ascii="Arial" w:hAnsi="Arial" w:cs="Arial"/>
          <w:lang w:val="en-GB" w:eastAsia="zh-CN"/>
        </w:rPr>
        <w:t xml:space="preserve"> </w:t>
      </w:r>
      <w:r w:rsidR="00453AEB" w:rsidRPr="00453AEB">
        <w:rPr>
          <w:rFonts w:ascii="Arial" w:hAnsi="Arial" w:cs="Arial"/>
          <w:lang w:val="en-GB" w:eastAsia="zh-CN"/>
        </w:rPr>
        <w:fldChar w:fldCharType="begin"/>
      </w:r>
      <w:r w:rsidR="00453AEB" w:rsidRPr="00453AEB">
        <w:rPr>
          <w:rFonts w:ascii="Arial" w:hAnsi="Arial" w:cs="Arial"/>
          <w:lang w:val="en-GB" w:eastAsia="zh-CN"/>
        </w:rPr>
        <w:instrText xml:space="preserve"> REF _Ref416452680 \h  \* MERGEFORMAT </w:instrText>
      </w:r>
      <w:r w:rsidR="00453AEB" w:rsidRPr="00453AEB">
        <w:rPr>
          <w:rFonts w:ascii="Arial" w:hAnsi="Arial" w:cs="Arial"/>
          <w:lang w:val="en-GB" w:eastAsia="zh-CN"/>
        </w:rPr>
      </w:r>
      <w:r w:rsidR="00453AEB" w:rsidRPr="00453AEB">
        <w:rPr>
          <w:rFonts w:ascii="Arial" w:hAnsi="Arial" w:cs="Arial"/>
          <w:lang w:val="en-GB" w:eastAsia="zh-CN"/>
        </w:rPr>
        <w:fldChar w:fldCharType="separate"/>
      </w:r>
      <w:r w:rsidR="00453AEB" w:rsidRPr="00453AEB">
        <w:rPr>
          <w:rFonts w:ascii="Arial" w:hAnsi="Arial" w:cs="Arial"/>
        </w:rPr>
        <w:t xml:space="preserve">Table </w:t>
      </w:r>
      <w:r w:rsidR="00453AEB" w:rsidRPr="00453AEB">
        <w:rPr>
          <w:rFonts w:ascii="Arial" w:hAnsi="Arial" w:cs="Arial"/>
          <w:noProof/>
        </w:rPr>
        <w:t>1</w:t>
      </w:r>
      <w:r w:rsidR="00453AEB" w:rsidRPr="00453AEB">
        <w:rPr>
          <w:rFonts w:ascii="Arial" w:hAnsi="Arial" w:cs="Arial"/>
          <w:lang w:val="en-GB" w:eastAsia="zh-CN"/>
        </w:rPr>
        <w:fldChar w:fldCharType="end"/>
      </w:r>
      <w:r w:rsidR="00453AEB">
        <w:rPr>
          <w:rFonts w:ascii="Arial" w:hAnsi="Arial" w:cs="Arial"/>
          <w:lang w:val="en-GB" w:eastAsia="zh-CN"/>
        </w:rPr>
        <w:t xml:space="preserve"> shows the results.</w:t>
      </w:r>
    </w:p>
    <w:p w:rsidR="004856B3" w:rsidRDefault="004856B3" w:rsidP="00D11B26">
      <w:pPr>
        <w:jc w:val="both"/>
        <w:rPr>
          <w:rFonts w:ascii="Arial" w:hAnsi="Arial" w:cs="Arial"/>
          <w:lang w:val="en-GB" w:eastAsia="zh-CN"/>
        </w:rPr>
      </w:pPr>
    </w:p>
    <w:bookmarkEnd w:id="3"/>
    <w:p w:rsidR="000E5000" w:rsidRDefault="000E5000" w:rsidP="000E5000">
      <w:pPr>
        <w:pStyle w:val="Heading2"/>
        <w:numPr>
          <w:ilvl w:val="0"/>
          <w:numId w:val="0"/>
        </w:numPr>
        <w:ind w:left="576"/>
      </w:pPr>
    </w:p>
    <w:p w:rsidR="000E5000" w:rsidRDefault="000E5000" w:rsidP="000E5000">
      <w:pPr>
        <w:rPr>
          <w:lang w:val="en-GB" w:eastAsia="zh-CN"/>
        </w:rPr>
      </w:pPr>
    </w:p>
    <w:p w:rsidR="00AA4113" w:rsidRDefault="00AA4113" w:rsidP="000E5000">
      <w:pPr>
        <w:rPr>
          <w:lang w:val="en-GB" w:eastAsia="zh-CN"/>
        </w:rPr>
      </w:pPr>
    </w:p>
    <w:p w:rsidR="00AA4113" w:rsidRDefault="00AA4113" w:rsidP="000E5000">
      <w:pPr>
        <w:rPr>
          <w:lang w:val="en-GB" w:eastAsia="zh-CN"/>
        </w:rPr>
      </w:pPr>
    </w:p>
    <w:p w:rsidR="00AA4113" w:rsidRDefault="00AA4113" w:rsidP="000E5000">
      <w:pPr>
        <w:rPr>
          <w:lang w:val="en-GB" w:eastAsia="zh-CN"/>
        </w:rPr>
      </w:pPr>
    </w:p>
    <w:p w:rsidR="00A66A73" w:rsidRPr="00B744BD" w:rsidRDefault="00A66A73" w:rsidP="00D057D1">
      <w:pPr>
        <w:pStyle w:val="Heading2"/>
        <w:numPr>
          <w:ilvl w:val="0"/>
          <w:numId w:val="0"/>
        </w:numPr>
      </w:pPr>
    </w:p>
    <w:p w:rsidR="00D057D1" w:rsidRPr="00AE48C7" w:rsidRDefault="00D057D1" w:rsidP="00AE48C7">
      <w:pPr>
        <w:pStyle w:val="Caption"/>
        <w:keepNext/>
        <w:jc w:val="center"/>
        <w:rPr>
          <w:color w:val="auto"/>
        </w:rPr>
      </w:pPr>
      <w:bookmarkStart w:id="4" w:name="_Ref416452680"/>
      <w:r w:rsidRPr="00AE48C7">
        <w:rPr>
          <w:color w:val="auto"/>
        </w:rPr>
        <w:t xml:space="preserve">Table </w:t>
      </w:r>
      <w:r w:rsidR="00AC4708" w:rsidRPr="00AE48C7">
        <w:rPr>
          <w:color w:val="auto"/>
        </w:rPr>
        <w:fldChar w:fldCharType="begin"/>
      </w:r>
      <w:r w:rsidR="00AC4708" w:rsidRPr="00AE48C7">
        <w:rPr>
          <w:color w:val="auto"/>
        </w:rPr>
        <w:instrText xml:space="preserve"> SEQ Table \* ARABIC </w:instrText>
      </w:r>
      <w:r w:rsidR="00AC4708" w:rsidRPr="00AE48C7">
        <w:rPr>
          <w:color w:val="auto"/>
        </w:rPr>
        <w:fldChar w:fldCharType="separate"/>
      </w:r>
      <w:r w:rsidRPr="00AE48C7">
        <w:rPr>
          <w:noProof/>
          <w:color w:val="auto"/>
        </w:rPr>
        <w:t>1</w:t>
      </w:r>
      <w:r w:rsidR="00AC4708" w:rsidRPr="00AE48C7">
        <w:rPr>
          <w:noProof/>
          <w:color w:val="auto"/>
        </w:rPr>
        <w:fldChar w:fldCharType="end"/>
      </w:r>
      <w:bookmarkEnd w:id="4"/>
      <w:r w:rsidRPr="00AE48C7">
        <w:rPr>
          <w:color w:val="auto"/>
        </w:rPr>
        <w:t>: WiFi LAA coexistence results with non-replaced WiFi network having DL + UL traffic and replaced WiFi network having DL only traffic for the single channel indoor scenario.</w:t>
      </w:r>
    </w:p>
    <w:tbl>
      <w:tblPr>
        <w:tblStyle w:val="TableGrid"/>
        <w:tblW w:w="10250" w:type="dxa"/>
        <w:tblInd w:w="-545" w:type="dxa"/>
        <w:tblLayout w:type="fixed"/>
        <w:tblLook w:val="04A0" w:firstRow="1" w:lastRow="0" w:firstColumn="1" w:lastColumn="0" w:noHBand="0" w:noVBand="1"/>
      </w:tblPr>
      <w:tblGrid>
        <w:gridCol w:w="880"/>
        <w:gridCol w:w="628"/>
        <w:gridCol w:w="742"/>
        <w:gridCol w:w="720"/>
        <w:gridCol w:w="732"/>
        <w:gridCol w:w="736"/>
        <w:gridCol w:w="709"/>
        <w:gridCol w:w="708"/>
        <w:gridCol w:w="709"/>
        <w:gridCol w:w="709"/>
        <w:gridCol w:w="709"/>
        <w:gridCol w:w="708"/>
        <w:gridCol w:w="709"/>
        <w:gridCol w:w="851"/>
      </w:tblGrid>
      <w:tr w:rsidR="00A66A73" w:rsidRPr="00B744BD" w:rsidTr="000E5000">
        <w:trPr>
          <w:trHeight w:val="616"/>
        </w:trPr>
        <w:tc>
          <w:tcPr>
            <w:tcW w:w="1508" w:type="dxa"/>
            <w:gridSpan w:val="2"/>
            <w:vMerge w:val="restart"/>
          </w:tcPr>
          <w:p w:rsidR="00A66A73" w:rsidRPr="00B744BD" w:rsidRDefault="00A66A73" w:rsidP="00F613B2">
            <w:pPr>
              <w:pStyle w:val="ListParagraph"/>
              <w:ind w:left="0"/>
              <w:jc w:val="center"/>
              <w:rPr>
                <w:rFonts w:ascii="Arial" w:hAnsi="Arial" w:cs="Arial"/>
                <w:sz w:val="16"/>
              </w:rPr>
            </w:pP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Reported parameters</w:t>
            </w:r>
          </w:p>
        </w:tc>
        <w:tc>
          <w:tcPr>
            <w:tcW w:w="2930" w:type="dxa"/>
            <w:gridSpan w:val="4"/>
          </w:tcPr>
          <w:p w:rsidR="00A66A73" w:rsidRPr="00B744BD" w:rsidRDefault="00A66A73" w:rsidP="00F613B2">
            <w:pPr>
              <w:pStyle w:val="ListParagraph"/>
              <w:ind w:left="0"/>
              <w:jc w:val="center"/>
              <w:rPr>
                <w:rFonts w:ascii="Arial" w:hAnsi="Arial" w:cs="Arial"/>
                <w:sz w:val="16"/>
                <w:szCs w:val="20"/>
                <w:u w:val="single"/>
              </w:rPr>
            </w:pPr>
            <w:r w:rsidRPr="00B744BD">
              <w:rPr>
                <w:rFonts w:ascii="Arial" w:hAnsi="Arial" w:cs="Arial"/>
                <w:sz w:val="16"/>
                <w:szCs w:val="20"/>
                <w:u w:val="single"/>
              </w:rPr>
              <w:t>Low load</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 xml:space="preserve">BO range for Wi-Fi Opt.1 in Step 1: </w:t>
            </w:r>
            <w:r w:rsidRPr="00B744BD">
              <w:rPr>
                <w:rFonts w:ascii="Arial" w:eastAsia="MS Mincho" w:hAnsi="Arial" w:cs="Arial"/>
                <w:sz w:val="16"/>
                <w:lang w:eastAsia="ja-JP"/>
              </w:rPr>
              <w:t>10%~25%</w:t>
            </w:r>
          </w:p>
        </w:tc>
        <w:tc>
          <w:tcPr>
            <w:tcW w:w="2835" w:type="dxa"/>
            <w:gridSpan w:val="4"/>
          </w:tcPr>
          <w:p w:rsidR="00A66A73" w:rsidRPr="00B744BD" w:rsidRDefault="00A66A73" w:rsidP="00F613B2">
            <w:pPr>
              <w:pStyle w:val="ListParagraph"/>
              <w:ind w:left="0"/>
              <w:jc w:val="center"/>
              <w:rPr>
                <w:rFonts w:ascii="Arial" w:hAnsi="Arial" w:cs="Arial"/>
                <w:sz w:val="16"/>
                <w:szCs w:val="20"/>
                <w:u w:val="single"/>
              </w:rPr>
            </w:pPr>
            <w:r w:rsidRPr="00B744BD">
              <w:rPr>
                <w:rFonts w:ascii="Arial" w:hAnsi="Arial" w:cs="Arial"/>
                <w:sz w:val="16"/>
                <w:szCs w:val="20"/>
                <w:u w:val="single"/>
              </w:rPr>
              <w:t>Medium load</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 xml:space="preserve">BO range for Wi-Fi Opt. 1 in Step 1: </w:t>
            </w:r>
            <w:r w:rsidRPr="00B744BD">
              <w:rPr>
                <w:rFonts w:ascii="Arial" w:eastAsia="MS Mincho" w:hAnsi="Arial" w:cs="Arial"/>
                <w:sz w:val="16"/>
                <w:lang w:eastAsia="ja-JP"/>
              </w:rPr>
              <w:t>35%~50%</w:t>
            </w:r>
          </w:p>
        </w:tc>
        <w:tc>
          <w:tcPr>
            <w:tcW w:w="2977" w:type="dxa"/>
            <w:gridSpan w:val="4"/>
          </w:tcPr>
          <w:p w:rsidR="00A66A73" w:rsidRPr="00B744BD" w:rsidRDefault="00A66A73" w:rsidP="00F613B2">
            <w:pPr>
              <w:pStyle w:val="ListParagraph"/>
              <w:ind w:left="0"/>
              <w:jc w:val="center"/>
              <w:rPr>
                <w:rFonts w:ascii="Arial" w:hAnsi="Arial" w:cs="Arial"/>
                <w:sz w:val="16"/>
                <w:szCs w:val="20"/>
                <w:u w:val="single"/>
              </w:rPr>
            </w:pPr>
            <w:r w:rsidRPr="00B744BD">
              <w:rPr>
                <w:rFonts w:ascii="Arial" w:hAnsi="Arial" w:cs="Arial"/>
                <w:sz w:val="16"/>
                <w:szCs w:val="20"/>
                <w:u w:val="single"/>
              </w:rPr>
              <w:t>High load</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BO range for Wi-Fi Opt.1  in Step 1: above 55%</w:t>
            </w:r>
          </w:p>
        </w:tc>
      </w:tr>
      <w:tr w:rsidR="00A66A73" w:rsidRPr="00B744BD" w:rsidTr="00356A35">
        <w:trPr>
          <w:trHeight w:val="869"/>
        </w:trPr>
        <w:tc>
          <w:tcPr>
            <w:tcW w:w="1508" w:type="dxa"/>
            <w:gridSpan w:val="2"/>
            <w:vMerge/>
          </w:tcPr>
          <w:p w:rsidR="00A66A73" w:rsidRPr="00B744BD" w:rsidRDefault="00A66A73" w:rsidP="00F613B2">
            <w:pPr>
              <w:pStyle w:val="ListParagraph"/>
              <w:ind w:left="0"/>
              <w:jc w:val="center"/>
              <w:rPr>
                <w:rFonts w:ascii="Arial" w:hAnsi="Arial" w:cs="Arial"/>
                <w:sz w:val="16"/>
                <w:szCs w:val="20"/>
              </w:rPr>
            </w:pPr>
          </w:p>
        </w:tc>
        <w:tc>
          <w:tcPr>
            <w:tcW w:w="742"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Opt.1 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w:t>
            </w:r>
            <w:bookmarkStart w:id="5" w:name="_GoBack"/>
            <w:bookmarkEnd w:id="5"/>
            <w:r w:rsidRPr="00B744BD">
              <w:rPr>
                <w:rFonts w:ascii="Arial" w:hAnsi="Arial" w:cs="Arial"/>
                <w:sz w:val="16"/>
                <w:szCs w:val="20"/>
              </w:rPr>
              <w:t xml:space="preserve"> 1</w:t>
            </w:r>
          </w:p>
        </w:tc>
        <w:tc>
          <w:tcPr>
            <w:tcW w:w="720"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Opt.2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1</w:t>
            </w:r>
          </w:p>
        </w:tc>
        <w:tc>
          <w:tcPr>
            <w:tcW w:w="732"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 1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2</w:t>
            </w:r>
          </w:p>
        </w:tc>
        <w:tc>
          <w:tcPr>
            <w:tcW w:w="736"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LAA Opt.2</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 2</w:t>
            </w:r>
          </w:p>
        </w:tc>
        <w:tc>
          <w:tcPr>
            <w:tcW w:w="709"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Opt.1 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 1</w:t>
            </w:r>
          </w:p>
        </w:tc>
        <w:tc>
          <w:tcPr>
            <w:tcW w:w="708"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Opt.2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1</w:t>
            </w:r>
          </w:p>
        </w:tc>
        <w:tc>
          <w:tcPr>
            <w:tcW w:w="709"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 1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2</w:t>
            </w:r>
          </w:p>
        </w:tc>
        <w:tc>
          <w:tcPr>
            <w:tcW w:w="709"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LAA Opt.2</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 2</w:t>
            </w:r>
          </w:p>
        </w:tc>
        <w:tc>
          <w:tcPr>
            <w:tcW w:w="709"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Opt.1 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 1</w:t>
            </w:r>
          </w:p>
        </w:tc>
        <w:tc>
          <w:tcPr>
            <w:tcW w:w="708"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Opt.2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1</w:t>
            </w:r>
          </w:p>
        </w:tc>
        <w:tc>
          <w:tcPr>
            <w:tcW w:w="709"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Wi-Fi Opt. 1 in</w:t>
            </w:r>
          </w:p>
          <w:p w:rsidR="00A66A73" w:rsidRPr="00B744BD" w:rsidRDefault="00A66A73" w:rsidP="00F613B2">
            <w:pPr>
              <w:pStyle w:val="ListParagraph"/>
              <w:ind w:left="0"/>
              <w:jc w:val="center"/>
              <w:rPr>
                <w:rFonts w:ascii="Arial" w:hAnsi="Arial" w:cs="Arial"/>
                <w:sz w:val="16"/>
              </w:rPr>
            </w:pPr>
            <w:r w:rsidRPr="00B744BD">
              <w:rPr>
                <w:rFonts w:ascii="Arial" w:hAnsi="Arial" w:cs="Arial"/>
                <w:sz w:val="16"/>
                <w:szCs w:val="20"/>
              </w:rPr>
              <w:t>step 2</w:t>
            </w:r>
          </w:p>
        </w:tc>
        <w:tc>
          <w:tcPr>
            <w:tcW w:w="851" w:type="dxa"/>
          </w:tcPr>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LAA Opt.2</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in</w:t>
            </w:r>
          </w:p>
          <w:p w:rsidR="00A66A73" w:rsidRPr="00B744BD" w:rsidRDefault="00A66A73" w:rsidP="00F613B2">
            <w:pPr>
              <w:pStyle w:val="ListParagraph"/>
              <w:ind w:left="0"/>
              <w:jc w:val="center"/>
              <w:rPr>
                <w:rFonts w:ascii="Arial" w:hAnsi="Arial" w:cs="Arial"/>
                <w:sz w:val="16"/>
                <w:szCs w:val="20"/>
              </w:rPr>
            </w:pPr>
            <w:r w:rsidRPr="00B744BD">
              <w:rPr>
                <w:rFonts w:ascii="Arial" w:hAnsi="Arial" w:cs="Arial"/>
                <w:sz w:val="16"/>
                <w:szCs w:val="20"/>
              </w:rPr>
              <w:t>step 2</w:t>
            </w:r>
          </w:p>
        </w:tc>
      </w:tr>
      <w:tr w:rsidR="00B943ED" w:rsidRPr="00B744BD" w:rsidTr="00356A35">
        <w:trPr>
          <w:trHeight w:val="336"/>
        </w:trPr>
        <w:tc>
          <w:tcPr>
            <w:tcW w:w="880" w:type="dxa"/>
            <w:vMerge w:val="restart"/>
          </w:tcPr>
          <w:p w:rsidR="00B943ED" w:rsidRPr="00B744BD" w:rsidRDefault="00B943ED" w:rsidP="00B943ED">
            <w:pPr>
              <w:pStyle w:val="ListParagraph"/>
              <w:ind w:left="0"/>
              <w:jc w:val="center"/>
              <w:rPr>
                <w:rFonts w:ascii="Arial" w:hAnsi="Arial" w:cs="Arial"/>
                <w:b/>
                <w:sz w:val="16"/>
              </w:rPr>
            </w:pPr>
            <w:r w:rsidRPr="00B744BD">
              <w:rPr>
                <w:rFonts w:ascii="Arial" w:hAnsi="Arial" w:cs="Arial"/>
                <w:b/>
                <w:sz w:val="16"/>
              </w:rPr>
              <w:t>DL:</w:t>
            </w:r>
          </w:p>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UPT CDF</w:t>
            </w:r>
          </w:p>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[Mbps]</w:t>
            </w:r>
          </w:p>
        </w:tc>
        <w:tc>
          <w:tcPr>
            <w:tcW w:w="628" w:type="dxa"/>
          </w:tcPr>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5%</w:t>
            </w:r>
          </w:p>
        </w:tc>
        <w:tc>
          <w:tcPr>
            <w:tcW w:w="742"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32.398</w:t>
            </w:r>
          </w:p>
        </w:tc>
        <w:tc>
          <w:tcPr>
            <w:tcW w:w="720"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32.682</w:t>
            </w:r>
          </w:p>
        </w:tc>
        <w:tc>
          <w:tcPr>
            <w:tcW w:w="732" w:type="dxa"/>
            <w:vAlign w:val="bottom"/>
          </w:tcPr>
          <w:p w:rsidR="00B943ED" w:rsidRPr="00B744BD" w:rsidRDefault="00B943ED" w:rsidP="00924EAC">
            <w:pPr>
              <w:jc w:val="center"/>
              <w:rPr>
                <w:rFonts w:ascii="Arial" w:hAnsi="Arial" w:cs="Arial"/>
                <w:sz w:val="16"/>
              </w:rPr>
            </w:pPr>
            <w:r w:rsidRPr="00B744BD">
              <w:rPr>
                <w:rFonts w:ascii="Arial" w:hAnsi="Arial" w:cs="Arial"/>
                <w:sz w:val="16"/>
              </w:rPr>
              <w:t>39.481</w:t>
            </w:r>
          </w:p>
        </w:tc>
        <w:tc>
          <w:tcPr>
            <w:tcW w:w="736" w:type="dxa"/>
            <w:vAlign w:val="bottom"/>
          </w:tcPr>
          <w:p w:rsidR="00B943ED" w:rsidRPr="00B744BD" w:rsidRDefault="00B943ED" w:rsidP="00924EAC">
            <w:pPr>
              <w:jc w:val="center"/>
              <w:rPr>
                <w:rFonts w:ascii="Arial" w:hAnsi="Arial" w:cs="Arial"/>
                <w:sz w:val="16"/>
              </w:rPr>
            </w:pPr>
            <w:r w:rsidRPr="00B744BD">
              <w:rPr>
                <w:rFonts w:ascii="Arial" w:hAnsi="Arial" w:cs="Arial"/>
                <w:sz w:val="16"/>
              </w:rPr>
              <w:t>36.720</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3.432</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1.596</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8.150</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1.585</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0.196</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0.079</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0.787</w:t>
            </w:r>
          </w:p>
        </w:tc>
        <w:tc>
          <w:tcPr>
            <w:tcW w:w="851" w:type="dxa"/>
            <w:vAlign w:val="bottom"/>
          </w:tcPr>
          <w:p w:rsidR="00B943ED" w:rsidRPr="00B744BD" w:rsidRDefault="00B943ED" w:rsidP="00924EAC">
            <w:pPr>
              <w:jc w:val="center"/>
              <w:rPr>
                <w:rFonts w:ascii="Arial" w:hAnsi="Arial" w:cs="Arial"/>
                <w:sz w:val="16"/>
              </w:rPr>
            </w:pPr>
            <w:r w:rsidRPr="00B744BD">
              <w:rPr>
                <w:rFonts w:ascii="Arial" w:hAnsi="Arial" w:cs="Arial"/>
                <w:sz w:val="16"/>
              </w:rPr>
              <w:t>0.123</w:t>
            </w:r>
          </w:p>
        </w:tc>
      </w:tr>
      <w:tr w:rsidR="00B943ED" w:rsidRPr="00B744BD" w:rsidTr="00356A35">
        <w:trPr>
          <w:trHeight w:val="177"/>
        </w:trPr>
        <w:tc>
          <w:tcPr>
            <w:tcW w:w="880" w:type="dxa"/>
            <w:vMerge/>
          </w:tcPr>
          <w:p w:rsidR="00B943ED" w:rsidRPr="00B744BD" w:rsidRDefault="00B943ED" w:rsidP="00B943ED">
            <w:pPr>
              <w:pStyle w:val="ListParagraph"/>
              <w:ind w:left="0"/>
              <w:jc w:val="center"/>
              <w:rPr>
                <w:rFonts w:ascii="Arial" w:hAnsi="Arial" w:cs="Arial"/>
                <w:sz w:val="16"/>
              </w:rPr>
            </w:pPr>
          </w:p>
        </w:tc>
        <w:tc>
          <w:tcPr>
            <w:tcW w:w="628" w:type="dxa"/>
          </w:tcPr>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50%</w:t>
            </w:r>
          </w:p>
        </w:tc>
        <w:tc>
          <w:tcPr>
            <w:tcW w:w="742"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66.589</w:t>
            </w:r>
          </w:p>
        </w:tc>
        <w:tc>
          <w:tcPr>
            <w:tcW w:w="720"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67.068</w:t>
            </w:r>
          </w:p>
        </w:tc>
        <w:tc>
          <w:tcPr>
            <w:tcW w:w="732" w:type="dxa"/>
            <w:vAlign w:val="bottom"/>
          </w:tcPr>
          <w:p w:rsidR="00B943ED" w:rsidRPr="00B744BD" w:rsidRDefault="00B943ED" w:rsidP="00924EAC">
            <w:pPr>
              <w:jc w:val="center"/>
              <w:rPr>
                <w:rFonts w:ascii="Arial" w:hAnsi="Arial" w:cs="Arial"/>
                <w:sz w:val="16"/>
              </w:rPr>
            </w:pPr>
            <w:r w:rsidRPr="00B744BD">
              <w:rPr>
                <w:rFonts w:ascii="Arial" w:hAnsi="Arial" w:cs="Arial"/>
                <w:sz w:val="16"/>
              </w:rPr>
              <w:t>74.035</w:t>
            </w:r>
          </w:p>
        </w:tc>
        <w:tc>
          <w:tcPr>
            <w:tcW w:w="736" w:type="dxa"/>
            <w:vAlign w:val="bottom"/>
          </w:tcPr>
          <w:p w:rsidR="00B943ED" w:rsidRPr="00B744BD" w:rsidRDefault="00B943ED" w:rsidP="00924EAC">
            <w:pPr>
              <w:jc w:val="center"/>
              <w:rPr>
                <w:rFonts w:ascii="Arial" w:hAnsi="Arial" w:cs="Arial"/>
                <w:sz w:val="16"/>
              </w:rPr>
            </w:pPr>
            <w:r w:rsidRPr="00B744BD">
              <w:rPr>
                <w:rFonts w:ascii="Arial" w:hAnsi="Arial" w:cs="Arial"/>
                <w:sz w:val="16"/>
              </w:rPr>
              <w:t>70.588</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45.778</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45.262</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53.279</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46.083</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26.589</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25.100</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34.505</w:t>
            </w:r>
          </w:p>
        </w:tc>
        <w:tc>
          <w:tcPr>
            <w:tcW w:w="851" w:type="dxa"/>
            <w:vAlign w:val="bottom"/>
          </w:tcPr>
          <w:p w:rsidR="00B943ED" w:rsidRPr="00B744BD" w:rsidRDefault="00B943ED" w:rsidP="00924EAC">
            <w:pPr>
              <w:jc w:val="center"/>
              <w:rPr>
                <w:rFonts w:ascii="Arial" w:hAnsi="Arial" w:cs="Arial"/>
                <w:sz w:val="16"/>
              </w:rPr>
            </w:pPr>
            <w:r w:rsidRPr="00B744BD">
              <w:rPr>
                <w:rFonts w:ascii="Arial" w:hAnsi="Arial" w:cs="Arial"/>
                <w:sz w:val="16"/>
              </w:rPr>
              <w:t>20.514</w:t>
            </w:r>
          </w:p>
        </w:tc>
      </w:tr>
      <w:tr w:rsidR="00B943ED" w:rsidRPr="00B744BD" w:rsidTr="00356A35">
        <w:trPr>
          <w:trHeight w:val="177"/>
        </w:trPr>
        <w:tc>
          <w:tcPr>
            <w:tcW w:w="880" w:type="dxa"/>
            <w:vMerge/>
          </w:tcPr>
          <w:p w:rsidR="00B943ED" w:rsidRPr="00B744BD" w:rsidRDefault="00B943ED" w:rsidP="00B943ED">
            <w:pPr>
              <w:pStyle w:val="ListParagraph"/>
              <w:ind w:left="0"/>
              <w:jc w:val="center"/>
              <w:rPr>
                <w:rFonts w:ascii="Arial" w:hAnsi="Arial" w:cs="Arial"/>
                <w:sz w:val="16"/>
              </w:rPr>
            </w:pPr>
          </w:p>
        </w:tc>
        <w:tc>
          <w:tcPr>
            <w:tcW w:w="628" w:type="dxa"/>
          </w:tcPr>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95%</w:t>
            </w:r>
          </w:p>
        </w:tc>
        <w:tc>
          <w:tcPr>
            <w:tcW w:w="742"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83.066</w:t>
            </w:r>
          </w:p>
        </w:tc>
        <w:tc>
          <w:tcPr>
            <w:tcW w:w="720"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82.981</w:t>
            </w:r>
          </w:p>
        </w:tc>
        <w:tc>
          <w:tcPr>
            <w:tcW w:w="732" w:type="dxa"/>
            <w:vAlign w:val="bottom"/>
          </w:tcPr>
          <w:p w:rsidR="00B943ED" w:rsidRPr="00B744BD" w:rsidRDefault="00B943ED" w:rsidP="00924EAC">
            <w:pPr>
              <w:jc w:val="center"/>
              <w:rPr>
                <w:rFonts w:ascii="Arial" w:hAnsi="Arial" w:cs="Arial"/>
                <w:sz w:val="16"/>
              </w:rPr>
            </w:pPr>
            <w:r w:rsidRPr="00B744BD">
              <w:rPr>
                <w:rFonts w:ascii="Arial" w:hAnsi="Arial" w:cs="Arial"/>
                <w:sz w:val="16"/>
              </w:rPr>
              <w:t>91.466</w:t>
            </w:r>
          </w:p>
        </w:tc>
        <w:tc>
          <w:tcPr>
            <w:tcW w:w="736" w:type="dxa"/>
            <w:vAlign w:val="bottom"/>
          </w:tcPr>
          <w:p w:rsidR="00B943ED" w:rsidRPr="00B744BD" w:rsidRDefault="00B943ED" w:rsidP="00924EAC">
            <w:pPr>
              <w:jc w:val="center"/>
              <w:rPr>
                <w:rFonts w:ascii="Arial" w:hAnsi="Arial" w:cs="Arial"/>
                <w:sz w:val="16"/>
              </w:rPr>
            </w:pPr>
            <w:r w:rsidRPr="00B744BD">
              <w:rPr>
                <w:rFonts w:ascii="Arial" w:hAnsi="Arial" w:cs="Arial"/>
                <w:sz w:val="16"/>
              </w:rPr>
              <w:t>89.981</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68.777</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68.870</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80.195</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72.215</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57.649</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55.929</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70.564</w:t>
            </w:r>
          </w:p>
        </w:tc>
        <w:tc>
          <w:tcPr>
            <w:tcW w:w="851" w:type="dxa"/>
            <w:vAlign w:val="bottom"/>
          </w:tcPr>
          <w:p w:rsidR="00B943ED" w:rsidRPr="00B744BD" w:rsidRDefault="00B943ED" w:rsidP="00924EAC">
            <w:pPr>
              <w:jc w:val="center"/>
              <w:rPr>
                <w:rFonts w:ascii="Arial" w:hAnsi="Arial" w:cs="Arial"/>
                <w:sz w:val="16"/>
              </w:rPr>
            </w:pPr>
            <w:r w:rsidRPr="00B744BD">
              <w:rPr>
                <w:rFonts w:ascii="Arial" w:hAnsi="Arial" w:cs="Arial"/>
                <w:sz w:val="16"/>
              </w:rPr>
              <w:t>58.773</w:t>
            </w:r>
          </w:p>
        </w:tc>
      </w:tr>
      <w:tr w:rsidR="00B943ED" w:rsidRPr="00B744BD" w:rsidTr="00356A35">
        <w:trPr>
          <w:trHeight w:val="177"/>
        </w:trPr>
        <w:tc>
          <w:tcPr>
            <w:tcW w:w="880" w:type="dxa"/>
            <w:vMerge/>
          </w:tcPr>
          <w:p w:rsidR="00B943ED" w:rsidRPr="00B744BD" w:rsidRDefault="00B943ED" w:rsidP="00B943ED">
            <w:pPr>
              <w:pStyle w:val="ListParagraph"/>
              <w:ind w:left="0"/>
              <w:jc w:val="center"/>
              <w:rPr>
                <w:rFonts w:ascii="Arial" w:hAnsi="Arial" w:cs="Arial"/>
                <w:sz w:val="16"/>
              </w:rPr>
            </w:pPr>
          </w:p>
        </w:tc>
        <w:tc>
          <w:tcPr>
            <w:tcW w:w="628" w:type="dxa"/>
          </w:tcPr>
          <w:p w:rsidR="00B943ED" w:rsidRPr="00B744BD" w:rsidRDefault="00B943ED" w:rsidP="00B943ED">
            <w:pPr>
              <w:pStyle w:val="ListParagraph"/>
              <w:ind w:left="0"/>
              <w:jc w:val="center"/>
              <w:rPr>
                <w:rFonts w:ascii="Arial" w:hAnsi="Arial" w:cs="Arial"/>
                <w:sz w:val="16"/>
              </w:rPr>
            </w:pPr>
            <w:r w:rsidRPr="00B744BD">
              <w:rPr>
                <w:rFonts w:ascii="Arial" w:hAnsi="Arial" w:cs="Arial"/>
                <w:sz w:val="16"/>
              </w:rPr>
              <w:t>Mean</w:t>
            </w:r>
          </w:p>
        </w:tc>
        <w:tc>
          <w:tcPr>
            <w:tcW w:w="742"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63.601</w:t>
            </w:r>
          </w:p>
        </w:tc>
        <w:tc>
          <w:tcPr>
            <w:tcW w:w="720"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64.283</w:t>
            </w:r>
          </w:p>
        </w:tc>
        <w:tc>
          <w:tcPr>
            <w:tcW w:w="732" w:type="dxa"/>
            <w:vAlign w:val="bottom"/>
          </w:tcPr>
          <w:p w:rsidR="00B943ED" w:rsidRPr="00B744BD" w:rsidRDefault="00B943ED" w:rsidP="00924EAC">
            <w:pPr>
              <w:jc w:val="center"/>
              <w:rPr>
                <w:rFonts w:ascii="Arial" w:hAnsi="Arial" w:cs="Arial"/>
                <w:sz w:val="16"/>
              </w:rPr>
            </w:pPr>
            <w:r w:rsidRPr="00B744BD">
              <w:rPr>
                <w:rFonts w:ascii="Arial" w:hAnsi="Arial" w:cs="Arial"/>
                <w:sz w:val="16"/>
              </w:rPr>
              <w:t>70.884</w:t>
            </w:r>
          </w:p>
        </w:tc>
        <w:tc>
          <w:tcPr>
            <w:tcW w:w="736" w:type="dxa"/>
            <w:vAlign w:val="bottom"/>
          </w:tcPr>
          <w:p w:rsidR="00B943ED" w:rsidRPr="00B744BD" w:rsidRDefault="00B943ED" w:rsidP="00924EAC">
            <w:pPr>
              <w:jc w:val="center"/>
              <w:rPr>
                <w:rFonts w:ascii="Arial" w:hAnsi="Arial" w:cs="Arial"/>
                <w:sz w:val="16"/>
              </w:rPr>
            </w:pPr>
            <w:r w:rsidRPr="00B744BD">
              <w:rPr>
                <w:rFonts w:ascii="Arial" w:hAnsi="Arial" w:cs="Arial"/>
                <w:sz w:val="16"/>
              </w:rPr>
              <w:t>68.093</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42.530</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42.353</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49.538</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41.447</w:t>
            </w:r>
          </w:p>
        </w:tc>
        <w:tc>
          <w:tcPr>
            <w:tcW w:w="709"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27.166</w:t>
            </w:r>
          </w:p>
        </w:tc>
        <w:tc>
          <w:tcPr>
            <w:tcW w:w="708" w:type="dxa"/>
            <w:vAlign w:val="bottom"/>
          </w:tcPr>
          <w:p w:rsidR="00B943ED" w:rsidRPr="00B744BD" w:rsidRDefault="00B943ED" w:rsidP="00924EAC">
            <w:pPr>
              <w:pStyle w:val="ListParagraph"/>
              <w:ind w:left="0"/>
              <w:jc w:val="center"/>
              <w:rPr>
                <w:rFonts w:ascii="Arial" w:hAnsi="Arial" w:cs="Arial"/>
                <w:sz w:val="16"/>
              </w:rPr>
            </w:pPr>
            <w:r w:rsidRPr="00B744BD">
              <w:rPr>
                <w:rFonts w:ascii="Arial" w:hAnsi="Arial" w:cs="Arial"/>
                <w:sz w:val="16"/>
              </w:rPr>
              <w:t>25.745</w:t>
            </w:r>
          </w:p>
        </w:tc>
        <w:tc>
          <w:tcPr>
            <w:tcW w:w="709" w:type="dxa"/>
            <w:vAlign w:val="bottom"/>
          </w:tcPr>
          <w:p w:rsidR="00B943ED" w:rsidRPr="00B744BD" w:rsidRDefault="00B943ED" w:rsidP="00924EAC">
            <w:pPr>
              <w:jc w:val="center"/>
              <w:rPr>
                <w:rFonts w:ascii="Arial" w:hAnsi="Arial" w:cs="Arial"/>
                <w:sz w:val="16"/>
              </w:rPr>
            </w:pPr>
            <w:r w:rsidRPr="00B744BD">
              <w:rPr>
                <w:rFonts w:ascii="Arial" w:hAnsi="Arial" w:cs="Arial"/>
                <w:sz w:val="16"/>
              </w:rPr>
              <w:t>34.893</w:t>
            </w:r>
          </w:p>
        </w:tc>
        <w:tc>
          <w:tcPr>
            <w:tcW w:w="851" w:type="dxa"/>
            <w:vAlign w:val="bottom"/>
          </w:tcPr>
          <w:p w:rsidR="00B943ED" w:rsidRPr="00B744BD" w:rsidRDefault="00B943ED" w:rsidP="00924EAC">
            <w:pPr>
              <w:jc w:val="center"/>
              <w:rPr>
                <w:rFonts w:ascii="Arial" w:hAnsi="Arial" w:cs="Arial"/>
                <w:sz w:val="16"/>
              </w:rPr>
            </w:pPr>
            <w:r w:rsidRPr="00B744BD">
              <w:rPr>
                <w:rFonts w:ascii="Arial" w:hAnsi="Arial" w:cs="Arial"/>
                <w:sz w:val="16"/>
              </w:rPr>
              <w:t>24.247</w:t>
            </w:r>
          </w:p>
        </w:tc>
      </w:tr>
      <w:tr w:rsidR="006608F1" w:rsidRPr="00B744BD" w:rsidTr="00356A35">
        <w:trPr>
          <w:trHeight w:val="177"/>
        </w:trPr>
        <w:tc>
          <w:tcPr>
            <w:tcW w:w="880" w:type="dxa"/>
            <w:vMerge w:val="restart"/>
          </w:tcPr>
          <w:p w:rsidR="006608F1" w:rsidRPr="00B744BD" w:rsidRDefault="006608F1" w:rsidP="006608F1">
            <w:pPr>
              <w:pStyle w:val="ListParagraph"/>
              <w:ind w:left="0"/>
              <w:jc w:val="center"/>
              <w:rPr>
                <w:rFonts w:ascii="Arial" w:hAnsi="Arial" w:cs="Arial"/>
                <w:b/>
                <w:sz w:val="16"/>
              </w:rPr>
            </w:pPr>
            <w:r w:rsidRPr="00B744BD">
              <w:rPr>
                <w:rFonts w:ascii="Arial" w:hAnsi="Arial" w:cs="Arial"/>
                <w:b/>
                <w:sz w:val="16"/>
              </w:rPr>
              <w:t>DL:</w:t>
            </w:r>
          </w:p>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Delay CDF</w:t>
            </w:r>
          </w:p>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[s]</w:t>
            </w: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w:t>
            </w:r>
          </w:p>
        </w:tc>
        <w:tc>
          <w:tcPr>
            <w:tcW w:w="74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0.123</w:t>
            </w:r>
          </w:p>
        </w:tc>
        <w:tc>
          <w:tcPr>
            <w:tcW w:w="720"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0.122</w:t>
            </w:r>
          </w:p>
        </w:tc>
        <w:tc>
          <w:tcPr>
            <w:tcW w:w="73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0.101</w:t>
            </w:r>
          </w:p>
        </w:tc>
        <w:tc>
          <w:tcPr>
            <w:tcW w:w="736"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0.109</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1.166</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2.506</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0.491</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2.524</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20.408</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50.633</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5.083</w:t>
            </w:r>
          </w:p>
        </w:tc>
        <w:tc>
          <w:tcPr>
            <w:tcW w:w="851"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32.520</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50%</w:t>
            </w:r>
          </w:p>
        </w:tc>
        <w:tc>
          <w:tcPr>
            <w:tcW w:w="74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0.060</w:t>
            </w:r>
          </w:p>
        </w:tc>
        <w:tc>
          <w:tcPr>
            <w:tcW w:w="720"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0.060</w:t>
            </w:r>
          </w:p>
        </w:tc>
        <w:tc>
          <w:tcPr>
            <w:tcW w:w="73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0.054</w:t>
            </w:r>
          </w:p>
        </w:tc>
        <w:tc>
          <w:tcPr>
            <w:tcW w:w="736"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0.057</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0.087</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0.088</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0.075</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0.087</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0.150</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0.159</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0.116</w:t>
            </w:r>
          </w:p>
        </w:tc>
        <w:tc>
          <w:tcPr>
            <w:tcW w:w="851"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0.195</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95%</w:t>
            </w:r>
          </w:p>
        </w:tc>
        <w:tc>
          <w:tcPr>
            <w:tcW w:w="74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0.048</w:t>
            </w:r>
          </w:p>
        </w:tc>
        <w:tc>
          <w:tcPr>
            <w:tcW w:w="720"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0.048</w:t>
            </w:r>
          </w:p>
        </w:tc>
        <w:tc>
          <w:tcPr>
            <w:tcW w:w="73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0.044</w:t>
            </w:r>
          </w:p>
        </w:tc>
        <w:tc>
          <w:tcPr>
            <w:tcW w:w="736"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0.044</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0.058</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0.058</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0.050</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0.055</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0.069</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0.072</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0.057</w:t>
            </w:r>
          </w:p>
        </w:tc>
        <w:tc>
          <w:tcPr>
            <w:tcW w:w="851"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0.068</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Mean</w:t>
            </w:r>
          </w:p>
        </w:tc>
        <w:tc>
          <w:tcPr>
            <w:tcW w:w="74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0.063</w:t>
            </w:r>
          </w:p>
        </w:tc>
        <w:tc>
          <w:tcPr>
            <w:tcW w:w="720"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0.062</w:t>
            </w:r>
          </w:p>
        </w:tc>
        <w:tc>
          <w:tcPr>
            <w:tcW w:w="732"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0.056</w:t>
            </w:r>
          </w:p>
        </w:tc>
        <w:tc>
          <w:tcPr>
            <w:tcW w:w="736"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0.059</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0.094</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0.094</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0.081</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0.097</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0.147</w:t>
            </w:r>
          </w:p>
        </w:tc>
        <w:tc>
          <w:tcPr>
            <w:tcW w:w="708"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0.155</w:t>
            </w:r>
          </w:p>
        </w:tc>
        <w:tc>
          <w:tcPr>
            <w:tcW w:w="709"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0.115</w:t>
            </w:r>
          </w:p>
        </w:tc>
        <w:tc>
          <w:tcPr>
            <w:tcW w:w="851" w:type="dxa"/>
            <w:vAlign w:val="bottom"/>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0.165</w:t>
            </w:r>
          </w:p>
        </w:tc>
      </w:tr>
      <w:tr w:rsidR="007D19C7" w:rsidRPr="00B744BD" w:rsidTr="00356A35">
        <w:trPr>
          <w:trHeight w:val="177"/>
        </w:trPr>
        <w:tc>
          <w:tcPr>
            <w:tcW w:w="880" w:type="dxa"/>
            <w:vMerge w:val="restart"/>
          </w:tcPr>
          <w:p w:rsidR="007D19C7" w:rsidRPr="00B744BD" w:rsidRDefault="007D19C7" w:rsidP="007D19C7">
            <w:pPr>
              <w:pStyle w:val="ListParagraph"/>
              <w:ind w:left="0"/>
              <w:jc w:val="center"/>
              <w:rPr>
                <w:rFonts w:ascii="Arial" w:hAnsi="Arial" w:cs="Arial"/>
                <w:b/>
                <w:sz w:val="16"/>
              </w:rPr>
            </w:pPr>
            <w:r w:rsidRPr="00B744BD">
              <w:rPr>
                <w:rFonts w:ascii="Arial" w:hAnsi="Arial" w:cs="Arial"/>
                <w:b/>
                <w:sz w:val="16"/>
              </w:rPr>
              <w:t>UL:</w:t>
            </w:r>
          </w:p>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UPT CDF</w:t>
            </w:r>
          </w:p>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[Mbps]</w:t>
            </w:r>
          </w:p>
        </w:tc>
        <w:tc>
          <w:tcPr>
            <w:tcW w:w="628" w:type="dxa"/>
          </w:tcPr>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5%</w:t>
            </w:r>
          </w:p>
        </w:tc>
        <w:tc>
          <w:tcPr>
            <w:tcW w:w="742"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25.327</w:t>
            </w:r>
          </w:p>
        </w:tc>
        <w:tc>
          <w:tcPr>
            <w:tcW w:w="720"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7D19C7" w:rsidRPr="00B744BD" w:rsidRDefault="007D19C7" w:rsidP="00924EAC">
            <w:pPr>
              <w:jc w:val="center"/>
              <w:rPr>
                <w:rFonts w:ascii="Arial" w:hAnsi="Arial" w:cs="Arial"/>
                <w:sz w:val="16"/>
              </w:rPr>
            </w:pPr>
            <w:r w:rsidRPr="00B744BD">
              <w:rPr>
                <w:rFonts w:ascii="Arial" w:hAnsi="Arial" w:cs="Arial"/>
                <w:sz w:val="16"/>
              </w:rPr>
              <w:t>28.724</w:t>
            </w:r>
          </w:p>
        </w:tc>
        <w:tc>
          <w:tcPr>
            <w:tcW w:w="736"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4.702</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7.066</w:t>
            </w:r>
          </w:p>
        </w:tc>
        <w:tc>
          <w:tcPr>
            <w:tcW w:w="709"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2.615</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3.305</w:t>
            </w:r>
          </w:p>
        </w:tc>
        <w:tc>
          <w:tcPr>
            <w:tcW w:w="851"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r>
      <w:tr w:rsidR="007D19C7" w:rsidRPr="00B744BD" w:rsidTr="00356A35">
        <w:trPr>
          <w:trHeight w:val="177"/>
        </w:trPr>
        <w:tc>
          <w:tcPr>
            <w:tcW w:w="880" w:type="dxa"/>
            <w:vMerge/>
          </w:tcPr>
          <w:p w:rsidR="007D19C7" w:rsidRPr="00B744BD" w:rsidRDefault="007D19C7" w:rsidP="007D19C7">
            <w:pPr>
              <w:pStyle w:val="ListParagraph"/>
              <w:ind w:left="0"/>
              <w:jc w:val="center"/>
              <w:rPr>
                <w:rFonts w:ascii="Arial" w:hAnsi="Arial" w:cs="Arial"/>
                <w:sz w:val="16"/>
              </w:rPr>
            </w:pPr>
          </w:p>
        </w:tc>
        <w:tc>
          <w:tcPr>
            <w:tcW w:w="628" w:type="dxa"/>
          </w:tcPr>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50%</w:t>
            </w:r>
          </w:p>
        </w:tc>
        <w:tc>
          <w:tcPr>
            <w:tcW w:w="742"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58.253</w:t>
            </w:r>
          </w:p>
        </w:tc>
        <w:tc>
          <w:tcPr>
            <w:tcW w:w="720"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7D19C7" w:rsidRPr="00B744BD" w:rsidRDefault="007D19C7" w:rsidP="00924EAC">
            <w:pPr>
              <w:jc w:val="center"/>
              <w:rPr>
                <w:rFonts w:ascii="Arial" w:hAnsi="Arial" w:cs="Arial"/>
                <w:sz w:val="16"/>
              </w:rPr>
            </w:pPr>
            <w:r w:rsidRPr="00B744BD">
              <w:rPr>
                <w:rFonts w:ascii="Arial" w:hAnsi="Arial" w:cs="Arial"/>
                <w:sz w:val="16"/>
              </w:rPr>
              <w:t>64.193</w:t>
            </w:r>
          </w:p>
        </w:tc>
        <w:tc>
          <w:tcPr>
            <w:tcW w:w="736"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39.405</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44.554</w:t>
            </w:r>
          </w:p>
        </w:tc>
        <w:tc>
          <w:tcPr>
            <w:tcW w:w="709"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21.665</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26.903</w:t>
            </w:r>
          </w:p>
        </w:tc>
        <w:tc>
          <w:tcPr>
            <w:tcW w:w="851"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r>
      <w:tr w:rsidR="007D19C7" w:rsidRPr="00B744BD" w:rsidTr="00356A35">
        <w:trPr>
          <w:trHeight w:val="177"/>
        </w:trPr>
        <w:tc>
          <w:tcPr>
            <w:tcW w:w="880" w:type="dxa"/>
            <w:vMerge/>
          </w:tcPr>
          <w:p w:rsidR="007D19C7" w:rsidRPr="00B744BD" w:rsidRDefault="007D19C7" w:rsidP="007D19C7">
            <w:pPr>
              <w:pStyle w:val="ListParagraph"/>
              <w:ind w:left="0"/>
              <w:jc w:val="center"/>
              <w:rPr>
                <w:rFonts w:ascii="Arial" w:hAnsi="Arial" w:cs="Arial"/>
                <w:sz w:val="16"/>
              </w:rPr>
            </w:pPr>
          </w:p>
        </w:tc>
        <w:tc>
          <w:tcPr>
            <w:tcW w:w="628" w:type="dxa"/>
          </w:tcPr>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95%</w:t>
            </w:r>
          </w:p>
        </w:tc>
        <w:tc>
          <w:tcPr>
            <w:tcW w:w="742"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79.472</w:t>
            </w:r>
          </w:p>
        </w:tc>
        <w:tc>
          <w:tcPr>
            <w:tcW w:w="720"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7D19C7" w:rsidRPr="00B744BD" w:rsidRDefault="007D19C7" w:rsidP="00924EAC">
            <w:pPr>
              <w:jc w:val="center"/>
              <w:rPr>
                <w:rFonts w:ascii="Arial" w:hAnsi="Arial" w:cs="Arial"/>
                <w:sz w:val="16"/>
              </w:rPr>
            </w:pPr>
            <w:r w:rsidRPr="00B744BD">
              <w:rPr>
                <w:rFonts w:ascii="Arial" w:hAnsi="Arial" w:cs="Arial"/>
                <w:sz w:val="16"/>
              </w:rPr>
              <w:t>86.027</w:t>
            </w:r>
          </w:p>
        </w:tc>
        <w:tc>
          <w:tcPr>
            <w:tcW w:w="736"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64.031</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73.461</w:t>
            </w:r>
          </w:p>
        </w:tc>
        <w:tc>
          <w:tcPr>
            <w:tcW w:w="709"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52.110</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63.144</w:t>
            </w:r>
          </w:p>
        </w:tc>
        <w:tc>
          <w:tcPr>
            <w:tcW w:w="851"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r>
      <w:tr w:rsidR="007D19C7" w:rsidRPr="00B744BD" w:rsidTr="00356A35">
        <w:trPr>
          <w:trHeight w:val="177"/>
        </w:trPr>
        <w:tc>
          <w:tcPr>
            <w:tcW w:w="880" w:type="dxa"/>
            <w:vMerge/>
          </w:tcPr>
          <w:p w:rsidR="007D19C7" w:rsidRPr="00B744BD" w:rsidRDefault="007D19C7" w:rsidP="007D19C7">
            <w:pPr>
              <w:pStyle w:val="ListParagraph"/>
              <w:ind w:left="0"/>
              <w:jc w:val="center"/>
              <w:rPr>
                <w:rFonts w:ascii="Arial" w:hAnsi="Arial" w:cs="Arial"/>
                <w:sz w:val="16"/>
              </w:rPr>
            </w:pPr>
          </w:p>
        </w:tc>
        <w:tc>
          <w:tcPr>
            <w:tcW w:w="628" w:type="dxa"/>
          </w:tcPr>
          <w:p w:rsidR="007D19C7" w:rsidRPr="00B744BD" w:rsidRDefault="007D19C7" w:rsidP="007D19C7">
            <w:pPr>
              <w:pStyle w:val="ListParagraph"/>
              <w:ind w:left="0"/>
              <w:jc w:val="center"/>
              <w:rPr>
                <w:rFonts w:ascii="Arial" w:hAnsi="Arial" w:cs="Arial"/>
                <w:sz w:val="16"/>
              </w:rPr>
            </w:pPr>
            <w:r w:rsidRPr="00B744BD">
              <w:rPr>
                <w:rFonts w:ascii="Arial" w:hAnsi="Arial" w:cs="Arial"/>
                <w:sz w:val="16"/>
              </w:rPr>
              <w:t>Mean</w:t>
            </w:r>
          </w:p>
        </w:tc>
        <w:tc>
          <w:tcPr>
            <w:tcW w:w="742"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56.291</w:t>
            </w:r>
          </w:p>
        </w:tc>
        <w:tc>
          <w:tcPr>
            <w:tcW w:w="720"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7D19C7" w:rsidRPr="00B744BD" w:rsidRDefault="007D19C7" w:rsidP="00924EAC">
            <w:pPr>
              <w:jc w:val="center"/>
              <w:rPr>
                <w:rFonts w:ascii="Arial" w:hAnsi="Arial" w:cs="Arial"/>
                <w:sz w:val="16"/>
              </w:rPr>
            </w:pPr>
            <w:r w:rsidRPr="00B744BD">
              <w:rPr>
                <w:rFonts w:ascii="Arial" w:hAnsi="Arial" w:cs="Arial"/>
                <w:sz w:val="16"/>
              </w:rPr>
              <w:t>62.033</w:t>
            </w:r>
          </w:p>
        </w:tc>
        <w:tc>
          <w:tcPr>
            <w:tcW w:w="736"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37.471</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42.596</w:t>
            </w:r>
          </w:p>
        </w:tc>
        <w:tc>
          <w:tcPr>
            <w:tcW w:w="709"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23.752</w:t>
            </w:r>
          </w:p>
        </w:tc>
        <w:tc>
          <w:tcPr>
            <w:tcW w:w="708"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7D19C7" w:rsidRPr="00B744BD" w:rsidRDefault="007D19C7" w:rsidP="00924EAC">
            <w:pPr>
              <w:jc w:val="center"/>
              <w:rPr>
                <w:rFonts w:ascii="Arial" w:hAnsi="Arial" w:cs="Arial"/>
                <w:sz w:val="16"/>
              </w:rPr>
            </w:pPr>
            <w:r w:rsidRPr="00B744BD">
              <w:rPr>
                <w:rFonts w:ascii="Arial" w:hAnsi="Arial" w:cs="Arial"/>
                <w:sz w:val="16"/>
              </w:rPr>
              <w:t>29.353</w:t>
            </w:r>
          </w:p>
        </w:tc>
        <w:tc>
          <w:tcPr>
            <w:tcW w:w="851" w:type="dxa"/>
          </w:tcPr>
          <w:p w:rsidR="007D19C7" w:rsidRPr="00B744BD" w:rsidRDefault="007D19C7" w:rsidP="00924EAC">
            <w:pPr>
              <w:pStyle w:val="ListParagraph"/>
              <w:ind w:left="0"/>
              <w:jc w:val="center"/>
              <w:rPr>
                <w:rFonts w:ascii="Arial" w:hAnsi="Arial" w:cs="Arial"/>
                <w:sz w:val="16"/>
              </w:rPr>
            </w:pPr>
            <w:r w:rsidRPr="00B744BD">
              <w:rPr>
                <w:rFonts w:ascii="Arial" w:hAnsi="Arial" w:cs="Arial"/>
                <w:sz w:val="16"/>
              </w:rPr>
              <w:t>N/A</w:t>
            </w:r>
          </w:p>
        </w:tc>
      </w:tr>
      <w:tr w:rsidR="006608F1" w:rsidRPr="00B744BD" w:rsidTr="00356A35">
        <w:trPr>
          <w:trHeight w:val="177"/>
        </w:trPr>
        <w:tc>
          <w:tcPr>
            <w:tcW w:w="880" w:type="dxa"/>
            <w:vMerge w:val="restart"/>
          </w:tcPr>
          <w:p w:rsidR="006608F1" w:rsidRPr="00B744BD" w:rsidRDefault="006608F1" w:rsidP="006608F1">
            <w:pPr>
              <w:pStyle w:val="ListParagraph"/>
              <w:ind w:left="0"/>
              <w:jc w:val="center"/>
              <w:rPr>
                <w:rFonts w:ascii="Arial" w:hAnsi="Arial" w:cs="Arial"/>
                <w:b/>
                <w:sz w:val="16"/>
              </w:rPr>
            </w:pPr>
            <w:r w:rsidRPr="00B744BD">
              <w:rPr>
                <w:rFonts w:ascii="Arial" w:hAnsi="Arial" w:cs="Arial"/>
                <w:b/>
                <w:sz w:val="16"/>
              </w:rPr>
              <w:t>UL:</w:t>
            </w:r>
          </w:p>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Delay CDF</w:t>
            </w:r>
          </w:p>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[s]</w:t>
            </w: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w:t>
            </w:r>
          </w:p>
        </w:tc>
        <w:tc>
          <w:tcPr>
            <w:tcW w:w="742"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0.158</w:t>
            </w:r>
          </w:p>
        </w:tc>
        <w:tc>
          <w:tcPr>
            <w:tcW w:w="720"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6608F1" w:rsidRPr="00B744BD" w:rsidRDefault="006608F1" w:rsidP="00924EAC">
            <w:pPr>
              <w:jc w:val="center"/>
              <w:rPr>
                <w:rFonts w:ascii="Arial" w:hAnsi="Arial" w:cs="Arial"/>
                <w:sz w:val="16"/>
              </w:rPr>
            </w:pPr>
            <w:r w:rsidRPr="00B744BD">
              <w:rPr>
                <w:rFonts w:ascii="Arial" w:hAnsi="Arial" w:cs="Arial"/>
                <w:sz w:val="16"/>
              </w:rPr>
              <w:t>0.139</w:t>
            </w:r>
          </w:p>
        </w:tc>
        <w:tc>
          <w:tcPr>
            <w:tcW w:w="736"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0.851</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0.566</w:t>
            </w:r>
          </w:p>
        </w:tc>
        <w:tc>
          <w:tcPr>
            <w:tcW w:w="709"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1.530</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1.210</w:t>
            </w:r>
          </w:p>
        </w:tc>
        <w:tc>
          <w:tcPr>
            <w:tcW w:w="851"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50%</w:t>
            </w:r>
          </w:p>
        </w:tc>
        <w:tc>
          <w:tcPr>
            <w:tcW w:w="742"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0.069</w:t>
            </w:r>
          </w:p>
        </w:tc>
        <w:tc>
          <w:tcPr>
            <w:tcW w:w="720"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0.062</w:t>
            </w:r>
          </w:p>
        </w:tc>
        <w:tc>
          <w:tcPr>
            <w:tcW w:w="736"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0.102</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0.090</w:t>
            </w:r>
          </w:p>
        </w:tc>
        <w:tc>
          <w:tcPr>
            <w:tcW w:w="709"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0.185</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0.149</w:t>
            </w:r>
          </w:p>
        </w:tc>
        <w:tc>
          <w:tcPr>
            <w:tcW w:w="851"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95%</w:t>
            </w:r>
          </w:p>
        </w:tc>
        <w:tc>
          <w:tcPr>
            <w:tcW w:w="742"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0.050</w:t>
            </w:r>
          </w:p>
        </w:tc>
        <w:tc>
          <w:tcPr>
            <w:tcW w:w="720"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0.046</w:t>
            </w:r>
          </w:p>
        </w:tc>
        <w:tc>
          <w:tcPr>
            <w:tcW w:w="736"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0.062</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0.054</w:t>
            </w:r>
          </w:p>
        </w:tc>
        <w:tc>
          <w:tcPr>
            <w:tcW w:w="709"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0.077</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0.063</w:t>
            </w:r>
          </w:p>
        </w:tc>
        <w:tc>
          <w:tcPr>
            <w:tcW w:w="851"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r>
      <w:tr w:rsidR="006608F1" w:rsidRPr="00B744BD" w:rsidTr="00356A35">
        <w:trPr>
          <w:trHeight w:val="177"/>
        </w:trPr>
        <w:tc>
          <w:tcPr>
            <w:tcW w:w="880" w:type="dxa"/>
            <w:vMerge/>
          </w:tcPr>
          <w:p w:rsidR="006608F1" w:rsidRPr="00B744BD" w:rsidRDefault="006608F1" w:rsidP="006608F1">
            <w:pPr>
              <w:pStyle w:val="ListParagraph"/>
              <w:ind w:left="0"/>
              <w:jc w:val="center"/>
              <w:rPr>
                <w:rFonts w:ascii="Arial" w:hAnsi="Arial" w:cs="Arial"/>
                <w:sz w:val="16"/>
              </w:rPr>
            </w:pPr>
          </w:p>
        </w:tc>
        <w:tc>
          <w:tcPr>
            <w:tcW w:w="628" w:type="dxa"/>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Mean</w:t>
            </w:r>
          </w:p>
        </w:tc>
        <w:tc>
          <w:tcPr>
            <w:tcW w:w="742"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0.071</w:t>
            </w:r>
          </w:p>
        </w:tc>
        <w:tc>
          <w:tcPr>
            <w:tcW w:w="720"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32"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0.064</w:t>
            </w:r>
          </w:p>
        </w:tc>
        <w:tc>
          <w:tcPr>
            <w:tcW w:w="736"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0.107</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0.094</w:t>
            </w:r>
          </w:p>
        </w:tc>
        <w:tc>
          <w:tcPr>
            <w:tcW w:w="709"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0.168</w:t>
            </w:r>
          </w:p>
        </w:tc>
        <w:tc>
          <w:tcPr>
            <w:tcW w:w="708"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c>
          <w:tcPr>
            <w:tcW w:w="709" w:type="dxa"/>
            <w:vAlign w:val="bottom"/>
          </w:tcPr>
          <w:p w:rsidR="006608F1" w:rsidRPr="00B744BD" w:rsidRDefault="006608F1" w:rsidP="00924EAC">
            <w:pPr>
              <w:jc w:val="center"/>
              <w:rPr>
                <w:rFonts w:ascii="Arial" w:hAnsi="Arial" w:cs="Arial"/>
                <w:sz w:val="16"/>
              </w:rPr>
            </w:pPr>
            <w:r w:rsidRPr="00B744BD">
              <w:rPr>
                <w:rFonts w:ascii="Arial" w:hAnsi="Arial" w:cs="Arial"/>
                <w:sz w:val="16"/>
              </w:rPr>
              <w:t>0.136</w:t>
            </w:r>
          </w:p>
        </w:tc>
        <w:tc>
          <w:tcPr>
            <w:tcW w:w="851" w:type="dxa"/>
          </w:tcPr>
          <w:p w:rsidR="006608F1" w:rsidRPr="00B744BD" w:rsidRDefault="006608F1" w:rsidP="00924EAC">
            <w:pPr>
              <w:pStyle w:val="ListParagraph"/>
              <w:ind w:left="0"/>
              <w:jc w:val="center"/>
              <w:rPr>
                <w:rFonts w:ascii="Arial" w:hAnsi="Arial" w:cs="Arial"/>
                <w:sz w:val="16"/>
              </w:rPr>
            </w:pPr>
            <w:r w:rsidRPr="00B744BD">
              <w:rPr>
                <w:rFonts w:ascii="Arial" w:hAnsi="Arial" w:cs="Arial"/>
                <w:sz w:val="16"/>
              </w:rPr>
              <w:t>N/A</w:t>
            </w:r>
          </w:p>
        </w:tc>
      </w:tr>
      <w:tr w:rsidR="005F2473" w:rsidRPr="00B744BD" w:rsidTr="00356A35">
        <w:trPr>
          <w:trHeight w:val="177"/>
        </w:trPr>
        <w:tc>
          <w:tcPr>
            <w:tcW w:w="1508" w:type="dxa"/>
            <w:gridSpan w:val="2"/>
          </w:tcPr>
          <w:p w:rsidR="005F2473" w:rsidRPr="00B744BD" w:rsidRDefault="005F2473" w:rsidP="005F2473">
            <w:pPr>
              <w:pStyle w:val="ListParagraph"/>
              <w:ind w:left="0"/>
              <w:jc w:val="center"/>
              <w:rPr>
                <w:rFonts w:ascii="Arial" w:hAnsi="Arial" w:cs="Arial"/>
                <w:sz w:val="16"/>
              </w:rPr>
            </w:pPr>
            <w:r w:rsidRPr="00B744BD">
              <w:rPr>
                <w:rFonts w:ascii="Cambria Math" w:hAnsi="Cambria Math" w:cs="Cambria Math"/>
                <w:sz w:val="16"/>
              </w:rPr>
              <w:t>𝜌</w:t>
            </w:r>
            <w:r w:rsidRPr="00B744BD">
              <w:rPr>
                <w:rFonts w:ascii="Arial" w:hAnsi="Arial" w:cs="Arial"/>
                <w:sz w:val="16"/>
                <w:vertAlign w:val="subscript"/>
              </w:rPr>
              <w:t>DL</w:t>
            </w:r>
          </w:p>
        </w:tc>
        <w:tc>
          <w:tcPr>
            <w:tcW w:w="742"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1.00</w:t>
            </w:r>
          </w:p>
        </w:tc>
        <w:tc>
          <w:tcPr>
            <w:tcW w:w="720"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1.00</w:t>
            </w:r>
          </w:p>
        </w:tc>
        <w:tc>
          <w:tcPr>
            <w:tcW w:w="732" w:type="dxa"/>
          </w:tcPr>
          <w:p w:rsidR="005F2473" w:rsidRPr="00B744BD" w:rsidRDefault="007143C8" w:rsidP="00924EAC">
            <w:pPr>
              <w:pStyle w:val="ListParagraph"/>
              <w:ind w:left="0"/>
              <w:jc w:val="center"/>
              <w:rPr>
                <w:rFonts w:ascii="Arial" w:hAnsi="Arial" w:cs="Arial"/>
                <w:sz w:val="16"/>
              </w:rPr>
            </w:pPr>
            <w:r w:rsidRPr="00B744BD">
              <w:rPr>
                <w:rFonts w:ascii="Arial" w:hAnsi="Arial" w:cs="Arial"/>
                <w:sz w:val="16"/>
              </w:rPr>
              <w:t>1.00</w:t>
            </w:r>
          </w:p>
        </w:tc>
        <w:tc>
          <w:tcPr>
            <w:tcW w:w="736" w:type="dxa"/>
          </w:tcPr>
          <w:p w:rsidR="005F2473" w:rsidRPr="00B744BD" w:rsidRDefault="00B943ED" w:rsidP="00924EAC">
            <w:pPr>
              <w:pStyle w:val="ListParagraph"/>
              <w:ind w:left="0"/>
              <w:jc w:val="center"/>
              <w:rPr>
                <w:rFonts w:ascii="Arial" w:hAnsi="Arial" w:cs="Arial"/>
                <w:sz w:val="16"/>
              </w:rPr>
            </w:pPr>
            <w:r w:rsidRPr="00B744BD">
              <w:rPr>
                <w:rFonts w:ascii="Arial" w:hAnsi="Arial" w:cs="Arial"/>
                <w:sz w:val="16"/>
              </w:rPr>
              <w:t>1.00</w:t>
            </w:r>
          </w:p>
        </w:tc>
        <w:tc>
          <w:tcPr>
            <w:tcW w:w="709"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0.98</w:t>
            </w:r>
          </w:p>
        </w:tc>
        <w:tc>
          <w:tcPr>
            <w:tcW w:w="708"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0.97</w:t>
            </w:r>
          </w:p>
        </w:tc>
        <w:tc>
          <w:tcPr>
            <w:tcW w:w="709" w:type="dxa"/>
          </w:tcPr>
          <w:p w:rsidR="005F2473" w:rsidRPr="00B744BD" w:rsidRDefault="007143C8" w:rsidP="00924EAC">
            <w:pPr>
              <w:pStyle w:val="ListParagraph"/>
              <w:ind w:left="0"/>
              <w:jc w:val="center"/>
              <w:rPr>
                <w:rFonts w:ascii="Arial" w:hAnsi="Arial" w:cs="Arial"/>
                <w:sz w:val="16"/>
              </w:rPr>
            </w:pPr>
            <w:r w:rsidRPr="00B744BD">
              <w:rPr>
                <w:rFonts w:ascii="Arial" w:hAnsi="Arial" w:cs="Arial"/>
                <w:sz w:val="16"/>
              </w:rPr>
              <w:t>0.99</w:t>
            </w:r>
          </w:p>
        </w:tc>
        <w:tc>
          <w:tcPr>
            <w:tcW w:w="709" w:type="dxa"/>
          </w:tcPr>
          <w:p w:rsidR="005F2473" w:rsidRPr="00B744BD" w:rsidRDefault="00B943ED" w:rsidP="00924EAC">
            <w:pPr>
              <w:pStyle w:val="ListParagraph"/>
              <w:ind w:left="0"/>
              <w:jc w:val="center"/>
              <w:rPr>
                <w:rFonts w:ascii="Arial" w:hAnsi="Arial" w:cs="Arial"/>
                <w:sz w:val="16"/>
              </w:rPr>
            </w:pPr>
            <w:r w:rsidRPr="00B744BD">
              <w:rPr>
                <w:rFonts w:ascii="Arial" w:hAnsi="Arial" w:cs="Arial"/>
                <w:sz w:val="16"/>
              </w:rPr>
              <w:t>0.98</w:t>
            </w:r>
          </w:p>
        </w:tc>
        <w:tc>
          <w:tcPr>
            <w:tcW w:w="709"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0.94</w:t>
            </w:r>
          </w:p>
        </w:tc>
        <w:tc>
          <w:tcPr>
            <w:tcW w:w="708"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0.92</w:t>
            </w:r>
          </w:p>
        </w:tc>
        <w:tc>
          <w:tcPr>
            <w:tcW w:w="709" w:type="dxa"/>
          </w:tcPr>
          <w:p w:rsidR="005F2473" w:rsidRPr="00B744BD" w:rsidRDefault="007143C8" w:rsidP="00924EAC">
            <w:pPr>
              <w:pStyle w:val="ListParagraph"/>
              <w:ind w:left="0"/>
              <w:jc w:val="center"/>
              <w:rPr>
                <w:rFonts w:ascii="Arial" w:hAnsi="Arial" w:cs="Arial"/>
                <w:sz w:val="16"/>
              </w:rPr>
            </w:pPr>
            <w:r w:rsidRPr="00B744BD">
              <w:rPr>
                <w:rFonts w:ascii="Arial" w:hAnsi="Arial" w:cs="Arial"/>
                <w:sz w:val="16"/>
              </w:rPr>
              <w:t>0.96</w:t>
            </w:r>
          </w:p>
        </w:tc>
        <w:tc>
          <w:tcPr>
            <w:tcW w:w="851" w:type="dxa"/>
          </w:tcPr>
          <w:p w:rsidR="005F2473" w:rsidRPr="00B744BD" w:rsidRDefault="00B943ED" w:rsidP="00924EAC">
            <w:pPr>
              <w:pStyle w:val="ListParagraph"/>
              <w:ind w:left="0"/>
              <w:jc w:val="center"/>
              <w:rPr>
                <w:rFonts w:ascii="Arial" w:hAnsi="Arial" w:cs="Arial"/>
                <w:sz w:val="16"/>
              </w:rPr>
            </w:pPr>
            <w:r w:rsidRPr="00B744BD">
              <w:rPr>
                <w:rFonts w:ascii="Arial" w:hAnsi="Arial" w:cs="Arial"/>
                <w:sz w:val="16"/>
              </w:rPr>
              <w:t>0.91</w:t>
            </w:r>
          </w:p>
        </w:tc>
      </w:tr>
      <w:tr w:rsidR="005F2473" w:rsidRPr="00B744BD" w:rsidTr="00356A35">
        <w:trPr>
          <w:trHeight w:val="177"/>
        </w:trPr>
        <w:tc>
          <w:tcPr>
            <w:tcW w:w="1508" w:type="dxa"/>
            <w:gridSpan w:val="2"/>
          </w:tcPr>
          <w:p w:rsidR="005F2473" w:rsidRPr="00B744BD" w:rsidRDefault="005F2473" w:rsidP="005F2473">
            <w:pPr>
              <w:pStyle w:val="ListParagraph"/>
              <w:ind w:left="0"/>
              <w:jc w:val="center"/>
              <w:rPr>
                <w:rFonts w:ascii="Arial" w:hAnsi="Arial" w:cs="Arial"/>
                <w:sz w:val="16"/>
              </w:rPr>
            </w:pPr>
            <w:r w:rsidRPr="00B744BD">
              <w:rPr>
                <w:rFonts w:ascii="Cambria Math" w:hAnsi="Cambria Math" w:cs="Cambria Math"/>
                <w:sz w:val="16"/>
              </w:rPr>
              <w:t>𝜌</w:t>
            </w:r>
            <w:r w:rsidRPr="00B744BD">
              <w:rPr>
                <w:rFonts w:ascii="Arial" w:hAnsi="Arial" w:cs="Arial"/>
                <w:sz w:val="16"/>
                <w:vertAlign w:val="subscript"/>
              </w:rPr>
              <w:t>UL</w:t>
            </w:r>
          </w:p>
        </w:tc>
        <w:tc>
          <w:tcPr>
            <w:tcW w:w="742"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1.00</w:t>
            </w:r>
          </w:p>
        </w:tc>
        <w:tc>
          <w:tcPr>
            <w:tcW w:w="720"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c>
          <w:tcPr>
            <w:tcW w:w="732" w:type="dxa"/>
          </w:tcPr>
          <w:p w:rsidR="005F2473" w:rsidRPr="00B744BD" w:rsidRDefault="00D654D6" w:rsidP="00924EAC">
            <w:pPr>
              <w:pStyle w:val="ListParagraph"/>
              <w:ind w:left="0"/>
              <w:jc w:val="center"/>
              <w:rPr>
                <w:rFonts w:ascii="Arial" w:hAnsi="Arial" w:cs="Arial"/>
                <w:sz w:val="16"/>
              </w:rPr>
            </w:pPr>
            <w:r w:rsidRPr="00B744BD">
              <w:rPr>
                <w:rFonts w:ascii="Arial" w:hAnsi="Arial" w:cs="Arial"/>
                <w:sz w:val="16"/>
              </w:rPr>
              <w:t>1.00</w:t>
            </w:r>
          </w:p>
        </w:tc>
        <w:tc>
          <w:tcPr>
            <w:tcW w:w="736"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c>
          <w:tcPr>
            <w:tcW w:w="709"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0.99</w:t>
            </w:r>
          </w:p>
        </w:tc>
        <w:tc>
          <w:tcPr>
            <w:tcW w:w="708"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c>
          <w:tcPr>
            <w:tcW w:w="709" w:type="dxa"/>
          </w:tcPr>
          <w:p w:rsidR="005F2473" w:rsidRPr="00B744BD" w:rsidRDefault="00D654D6" w:rsidP="00924EAC">
            <w:pPr>
              <w:pStyle w:val="ListParagraph"/>
              <w:ind w:left="0"/>
              <w:jc w:val="center"/>
              <w:rPr>
                <w:rFonts w:ascii="Arial" w:hAnsi="Arial" w:cs="Arial"/>
                <w:sz w:val="16"/>
              </w:rPr>
            </w:pPr>
            <w:r w:rsidRPr="00B744BD">
              <w:rPr>
                <w:rFonts w:ascii="Arial" w:hAnsi="Arial" w:cs="Arial"/>
                <w:sz w:val="16"/>
              </w:rPr>
              <w:t>1.00</w:t>
            </w:r>
          </w:p>
        </w:tc>
        <w:tc>
          <w:tcPr>
            <w:tcW w:w="709"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c>
          <w:tcPr>
            <w:tcW w:w="709"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0.99</w:t>
            </w:r>
          </w:p>
        </w:tc>
        <w:tc>
          <w:tcPr>
            <w:tcW w:w="708"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c>
          <w:tcPr>
            <w:tcW w:w="709" w:type="dxa"/>
          </w:tcPr>
          <w:p w:rsidR="005F2473" w:rsidRPr="00B744BD" w:rsidRDefault="00D654D6" w:rsidP="00924EAC">
            <w:pPr>
              <w:pStyle w:val="ListParagraph"/>
              <w:ind w:left="0"/>
              <w:jc w:val="center"/>
              <w:rPr>
                <w:rFonts w:ascii="Arial" w:hAnsi="Arial" w:cs="Arial"/>
                <w:sz w:val="16"/>
              </w:rPr>
            </w:pPr>
            <w:r w:rsidRPr="00B744BD">
              <w:rPr>
                <w:rFonts w:ascii="Arial" w:hAnsi="Arial" w:cs="Arial"/>
                <w:sz w:val="16"/>
              </w:rPr>
              <w:t>0.99</w:t>
            </w:r>
          </w:p>
        </w:tc>
        <w:tc>
          <w:tcPr>
            <w:tcW w:w="851" w:type="dxa"/>
          </w:tcPr>
          <w:p w:rsidR="005F2473" w:rsidRPr="00B744BD" w:rsidRDefault="005F2473" w:rsidP="00924EAC">
            <w:pPr>
              <w:pStyle w:val="ListParagraph"/>
              <w:ind w:left="0"/>
              <w:jc w:val="center"/>
              <w:rPr>
                <w:rFonts w:ascii="Arial" w:hAnsi="Arial" w:cs="Arial"/>
                <w:sz w:val="16"/>
              </w:rPr>
            </w:pPr>
            <w:r w:rsidRPr="00B744BD">
              <w:rPr>
                <w:rFonts w:ascii="Arial" w:hAnsi="Arial" w:cs="Arial"/>
                <w:sz w:val="16"/>
              </w:rPr>
              <w:t>N/A</w:t>
            </w:r>
          </w:p>
        </w:tc>
      </w:tr>
      <w:tr w:rsidR="00831A1D" w:rsidRPr="00B744BD" w:rsidTr="00356A35">
        <w:trPr>
          <w:trHeight w:val="177"/>
        </w:trPr>
        <w:tc>
          <w:tcPr>
            <w:tcW w:w="1508" w:type="dxa"/>
            <w:gridSpan w:val="2"/>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BO</w:t>
            </w:r>
            <w:r w:rsidR="000E5000">
              <w:rPr>
                <w:rFonts w:ascii="Arial" w:hAnsi="Arial" w:cs="Arial"/>
                <w:sz w:val="16"/>
              </w:rPr>
              <w:t xml:space="preserve"> (DL/UL reported separately)</w:t>
            </w:r>
          </w:p>
        </w:tc>
        <w:tc>
          <w:tcPr>
            <w:tcW w:w="742"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0.17/0.06</w:t>
            </w:r>
          </w:p>
        </w:tc>
        <w:tc>
          <w:tcPr>
            <w:tcW w:w="720"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0.2</w:t>
            </w:r>
          </w:p>
        </w:tc>
        <w:tc>
          <w:tcPr>
            <w:tcW w:w="732" w:type="dxa"/>
            <w:vAlign w:val="bottom"/>
          </w:tcPr>
          <w:p w:rsidR="00831A1D" w:rsidRPr="00B744BD" w:rsidRDefault="006D0210" w:rsidP="00831A1D">
            <w:pPr>
              <w:pStyle w:val="ListParagraph"/>
              <w:ind w:left="0"/>
              <w:jc w:val="center"/>
              <w:rPr>
                <w:rFonts w:ascii="Arial" w:hAnsi="Arial" w:cs="Arial"/>
                <w:sz w:val="16"/>
              </w:rPr>
            </w:pPr>
            <w:r w:rsidRPr="00B744BD">
              <w:rPr>
                <w:rFonts w:ascii="Arial" w:hAnsi="Arial" w:cs="Arial"/>
                <w:sz w:val="16"/>
              </w:rPr>
              <w:t>0.14</w:t>
            </w:r>
            <w:r w:rsidR="00C572A3" w:rsidRPr="00B744BD">
              <w:rPr>
                <w:rFonts w:ascii="Arial" w:hAnsi="Arial" w:cs="Arial"/>
                <w:sz w:val="16"/>
              </w:rPr>
              <w:t>/0.05</w:t>
            </w:r>
          </w:p>
        </w:tc>
        <w:tc>
          <w:tcPr>
            <w:tcW w:w="736" w:type="dxa"/>
            <w:vAlign w:val="bottom"/>
          </w:tcPr>
          <w:p w:rsidR="00831A1D" w:rsidRPr="00B744BD" w:rsidRDefault="006054B7" w:rsidP="00831A1D">
            <w:pPr>
              <w:pStyle w:val="ListParagraph"/>
              <w:ind w:left="0"/>
              <w:jc w:val="center"/>
              <w:rPr>
                <w:rFonts w:ascii="Arial" w:hAnsi="Arial" w:cs="Arial"/>
                <w:sz w:val="16"/>
              </w:rPr>
            </w:pPr>
            <w:r w:rsidRPr="00B744BD">
              <w:rPr>
                <w:rFonts w:ascii="Arial" w:hAnsi="Arial" w:cs="Arial"/>
                <w:sz w:val="16"/>
              </w:rPr>
              <w:t>0.19</w:t>
            </w:r>
          </w:p>
        </w:tc>
        <w:tc>
          <w:tcPr>
            <w:tcW w:w="709"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0.36/0.16</w:t>
            </w:r>
          </w:p>
        </w:tc>
        <w:tc>
          <w:tcPr>
            <w:tcW w:w="708"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0.4</w:t>
            </w:r>
          </w:p>
        </w:tc>
        <w:tc>
          <w:tcPr>
            <w:tcW w:w="709" w:type="dxa"/>
            <w:vAlign w:val="bottom"/>
          </w:tcPr>
          <w:p w:rsidR="00831A1D" w:rsidRPr="00B744BD" w:rsidRDefault="006D0210" w:rsidP="00831A1D">
            <w:pPr>
              <w:pStyle w:val="ListParagraph"/>
              <w:ind w:left="0"/>
              <w:jc w:val="center"/>
              <w:rPr>
                <w:rFonts w:ascii="Arial" w:hAnsi="Arial" w:cs="Arial"/>
                <w:sz w:val="16"/>
              </w:rPr>
            </w:pPr>
            <w:r w:rsidRPr="00B744BD">
              <w:rPr>
                <w:rFonts w:ascii="Arial" w:hAnsi="Arial" w:cs="Arial"/>
                <w:sz w:val="16"/>
              </w:rPr>
              <w:t>0.31</w:t>
            </w:r>
            <w:r w:rsidR="00C572A3" w:rsidRPr="00B744BD">
              <w:rPr>
                <w:rFonts w:ascii="Arial" w:hAnsi="Arial" w:cs="Arial"/>
                <w:sz w:val="16"/>
              </w:rPr>
              <w:t>/0.14</w:t>
            </w:r>
          </w:p>
        </w:tc>
        <w:tc>
          <w:tcPr>
            <w:tcW w:w="709" w:type="dxa"/>
            <w:vAlign w:val="bottom"/>
          </w:tcPr>
          <w:p w:rsidR="00831A1D" w:rsidRPr="00B744BD" w:rsidRDefault="006054B7" w:rsidP="00831A1D">
            <w:pPr>
              <w:pStyle w:val="ListParagraph"/>
              <w:ind w:left="0"/>
              <w:jc w:val="center"/>
              <w:rPr>
                <w:rFonts w:ascii="Arial" w:hAnsi="Arial" w:cs="Arial"/>
                <w:sz w:val="16"/>
              </w:rPr>
            </w:pPr>
            <w:r w:rsidRPr="00B744BD">
              <w:rPr>
                <w:rFonts w:ascii="Arial" w:hAnsi="Arial" w:cs="Arial"/>
                <w:sz w:val="16"/>
              </w:rPr>
              <w:t>0.42</w:t>
            </w:r>
          </w:p>
        </w:tc>
        <w:tc>
          <w:tcPr>
            <w:tcW w:w="709"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0.54/0.26</w:t>
            </w:r>
          </w:p>
        </w:tc>
        <w:tc>
          <w:tcPr>
            <w:tcW w:w="708" w:type="dxa"/>
            <w:vAlign w:val="bottom"/>
          </w:tcPr>
          <w:p w:rsidR="00831A1D" w:rsidRPr="00B744BD" w:rsidRDefault="00831A1D" w:rsidP="00831A1D">
            <w:pPr>
              <w:pStyle w:val="ListParagraph"/>
              <w:ind w:left="0"/>
              <w:jc w:val="center"/>
              <w:rPr>
                <w:rFonts w:ascii="Arial" w:hAnsi="Arial" w:cs="Arial"/>
                <w:sz w:val="16"/>
              </w:rPr>
            </w:pPr>
            <w:r w:rsidRPr="00B744BD">
              <w:rPr>
                <w:rFonts w:ascii="Arial" w:hAnsi="Arial" w:cs="Arial"/>
                <w:sz w:val="16"/>
              </w:rPr>
              <w:t>0.6</w:t>
            </w:r>
          </w:p>
        </w:tc>
        <w:tc>
          <w:tcPr>
            <w:tcW w:w="709" w:type="dxa"/>
            <w:vAlign w:val="bottom"/>
          </w:tcPr>
          <w:p w:rsidR="00831A1D" w:rsidRPr="00B744BD" w:rsidRDefault="006D0210" w:rsidP="00831A1D">
            <w:pPr>
              <w:pStyle w:val="ListParagraph"/>
              <w:ind w:left="0"/>
              <w:jc w:val="center"/>
              <w:rPr>
                <w:rFonts w:ascii="Arial" w:hAnsi="Arial" w:cs="Arial"/>
                <w:sz w:val="16"/>
              </w:rPr>
            </w:pPr>
            <w:r w:rsidRPr="00B744BD">
              <w:rPr>
                <w:rFonts w:ascii="Arial" w:hAnsi="Arial" w:cs="Arial"/>
                <w:sz w:val="16"/>
              </w:rPr>
              <w:t>0.47</w:t>
            </w:r>
            <w:r w:rsidR="00C572A3" w:rsidRPr="00B744BD">
              <w:rPr>
                <w:rFonts w:ascii="Arial" w:hAnsi="Arial" w:cs="Arial"/>
                <w:sz w:val="16"/>
              </w:rPr>
              <w:t>/0.24</w:t>
            </w:r>
          </w:p>
        </w:tc>
        <w:tc>
          <w:tcPr>
            <w:tcW w:w="851" w:type="dxa"/>
            <w:vAlign w:val="bottom"/>
          </w:tcPr>
          <w:p w:rsidR="00831A1D" w:rsidRPr="00B744BD" w:rsidRDefault="006054B7" w:rsidP="00831A1D">
            <w:pPr>
              <w:pStyle w:val="ListParagraph"/>
              <w:ind w:left="0"/>
              <w:jc w:val="center"/>
              <w:rPr>
                <w:rFonts w:ascii="Arial" w:hAnsi="Arial" w:cs="Arial"/>
                <w:sz w:val="16"/>
              </w:rPr>
            </w:pPr>
            <w:r w:rsidRPr="00B744BD">
              <w:rPr>
                <w:rFonts w:ascii="Arial" w:hAnsi="Arial" w:cs="Arial"/>
                <w:sz w:val="16"/>
              </w:rPr>
              <w:t>0.61</w:t>
            </w:r>
          </w:p>
        </w:tc>
      </w:tr>
      <w:tr w:rsidR="006608F1" w:rsidRPr="00B744BD" w:rsidTr="000E5000">
        <w:trPr>
          <w:trHeight w:val="177"/>
        </w:trPr>
        <w:tc>
          <w:tcPr>
            <w:tcW w:w="1508" w:type="dxa"/>
            <w:gridSpan w:val="2"/>
          </w:tcPr>
          <w:p w:rsidR="006608F1" w:rsidRPr="00B744BD" w:rsidRDefault="006608F1" w:rsidP="006608F1">
            <w:pPr>
              <w:pStyle w:val="ListParagraph"/>
              <w:ind w:left="0"/>
              <w:jc w:val="center"/>
              <w:rPr>
                <w:rFonts w:ascii="Arial" w:hAnsi="Arial" w:cs="Arial"/>
                <w:sz w:val="16"/>
              </w:rPr>
            </w:pPr>
            <w:r w:rsidRPr="00B744BD">
              <w:rPr>
                <w:rFonts w:ascii="Cambria Math" w:hAnsi="Cambria Math" w:cs="Cambria Math"/>
                <w:sz w:val="16"/>
              </w:rPr>
              <w:t>𝜆</w:t>
            </w:r>
          </w:p>
        </w:tc>
        <w:tc>
          <w:tcPr>
            <w:tcW w:w="2930" w:type="dxa"/>
            <w:gridSpan w:val="4"/>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1.36 Mbps</w:t>
            </w:r>
          </w:p>
        </w:tc>
        <w:tc>
          <w:tcPr>
            <w:tcW w:w="2835" w:type="dxa"/>
            <w:gridSpan w:val="4"/>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1.74 Mbps</w:t>
            </w:r>
          </w:p>
        </w:tc>
        <w:tc>
          <w:tcPr>
            <w:tcW w:w="2977" w:type="dxa"/>
            <w:gridSpan w:val="4"/>
          </w:tcPr>
          <w:p w:rsidR="006608F1" w:rsidRPr="00B744BD" w:rsidRDefault="006608F1" w:rsidP="006608F1">
            <w:pPr>
              <w:pStyle w:val="ListParagraph"/>
              <w:ind w:left="0"/>
              <w:jc w:val="center"/>
              <w:rPr>
                <w:rFonts w:ascii="Arial" w:hAnsi="Arial" w:cs="Arial"/>
                <w:sz w:val="16"/>
              </w:rPr>
            </w:pPr>
            <w:r w:rsidRPr="00B744BD">
              <w:rPr>
                <w:rFonts w:ascii="Arial" w:hAnsi="Arial" w:cs="Arial"/>
                <w:sz w:val="16"/>
              </w:rPr>
              <w:t>1.98 Mbps</w:t>
            </w:r>
          </w:p>
        </w:tc>
      </w:tr>
      <w:tr w:rsidR="006608F1" w:rsidRPr="00B744BD" w:rsidTr="000E5000">
        <w:trPr>
          <w:trHeight w:val="177"/>
        </w:trPr>
        <w:tc>
          <w:tcPr>
            <w:tcW w:w="10250" w:type="dxa"/>
            <w:gridSpan w:val="14"/>
          </w:tcPr>
          <w:p w:rsidR="006608F1" w:rsidRPr="00B744BD" w:rsidRDefault="006608F1" w:rsidP="006608F1">
            <w:pPr>
              <w:pStyle w:val="ListParagraph"/>
              <w:ind w:left="0"/>
              <w:rPr>
                <w:rFonts w:ascii="Arial" w:hAnsi="Arial" w:cs="Arial"/>
                <w:b/>
                <w:sz w:val="16"/>
              </w:rPr>
            </w:pPr>
            <w:r w:rsidRPr="00B744BD">
              <w:rPr>
                <w:rFonts w:ascii="Arial" w:hAnsi="Arial" w:cs="Arial"/>
                <w:b/>
                <w:sz w:val="16"/>
              </w:rPr>
              <w:t>Company/tdoc:</w:t>
            </w:r>
          </w:p>
          <w:p w:rsidR="006608F1" w:rsidRPr="00B744BD" w:rsidRDefault="006608F1" w:rsidP="006608F1">
            <w:pPr>
              <w:pStyle w:val="ListParagraph"/>
              <w:ind w:left="0"/>
              <w:rPr>
                <w:rFonts w:ascii="Arial" w:hAnsi="Arial" w:cs="Arial"/>
                <w:sz w:val="16"/>
              </w:rPr>
            </w:pPr>
            <w:r w:rsidRPr="00B744BD">
              <w:rPr>
                <w:rFonts w:ascii="Arial" w:hAnsi="Arial" w:cs="Arial"/>
                <w:sz w:val="16"/>
              </w:rPr>
              <w:t>LBT category:</w:t>
            </w:r>
            <w:r w:rsidR="00D057D1">
              <w:rPr>
                <w:rFonts w:ascii="Arial" w:hAnsi="Arial" w:cs="Arial"/>
                <w:sz w:val="16"/>
              </w:rPr>
              <w:t xml:space="preserve"> 3</w:t>
            </w:r>
          </w:p>
          <w:p w:rsidR="006608F1" w:rsidRPr="00B744BD" w:rsidRDefault="006608F1" w:rsidP="006608F1">
            <w:pPr>
              <w:pStyle w:val="ListParagraph"/>
              <w:ind w:left="0"/>
              <w:rPr>
                <w:rFonts w:ascii="Arial" w:hAnsi="Arial" w:cs="Arial"/>
                <w:sz w:val="16"/>
              </w:rPr>
            </w:pPr>
            <w:r w:rsidRPr="00B744BD">
              <w:rPr>
                <w:rFonts w:ascii="Arial" w:hAnsi="Arial" w:cs="Arial"/>
                <w:sz w:val="16"/>
              </w:rPr>
              <w:t>Additional information:</w:t>
            </w:r>
          </w:p>
        </w:tc>
      </w:tr>
    </w:tbl>
    <w:p w:rsidR="00453AEB" w:rsidRDefault="00453AEB" w:rsidP="00453AEB">
      <w:pPr>
        <w:rPr>
          <w:rFonts w:ascii="Arial" w:hAnsi="Arial" w:cs="Arial"/>
        </w:rPr>
      </w:pPr>
    </w:p>
    <w:p w:rsidR="00453AEB" w:rsidRDefault="006378D8" w:rsidP="00F06EE0">
      <w:pPr>
        <w:jc w:val="both"/>
        <w:rPr>
          <w:rFonts w:ascii="Arial" w:hAnsi="Arial" w:cs="Arial"/>
        </w:rPr>
      </w:pPr>
      <w:r>
        <w:rPr>
          <w:rFonts w:ascii="Arial" w:hAnsi="Arial" w:cs="Arial"/>
        </w:rPr>
        <w:t>For the indoor scenario, we assume that the WiFi ED threshold is -62dBm while the LAA network operates</w:t>
      </w:r>
      <w:r w:rsidR="00F06EE0">
        <w:rPr>
          <w:rFonts w:ascii="Arial" w:hAnsi="Arial" w:cs="Arial"/>
        </w:rPr>
        <w:t xml:space="preserve"> using LBT category 3</w:t>
      </w:r>
      <w:r>
        <w:rPr>
          <w:rFonts w:ascii="Arial" w:hAnsi="Arial" w:cs="Arial"/>
        </w:rPr>
        <w:t xml:space="preserve"> with an ED threshold of -82dBm and all the traffic is routed only on the unlicensed carrier. Under the assumptions, it can be observed that there is no degradation in WiFi performance and that an LAA deployment can co-exist with a WiFi deployment having both DL and UL traffic in scenarios with low, medium and high traffic loads.</w:t>
      </w:r>
    </w:p>
    <w:p w:rsidR="006378D8" w:rsidRDefault="006378D8" w:rsidP="00453AEB">
      <w:pPr>
        <w:rPr>
          <w:rFonts w:ascii="Arial" w:hAnsi="Arial" w:cs="Arial"/>
        </w:rPr>
      </w:pPr>
    </w:p>
    <w:p w:rsidR="006378D8" w:rsidRDefault="006378D8" w:rsidP="006378D8">
      <w:pPr>
        <w:pStyle w:val="Heading1"/>
        <w:ind w:left="0" w:firstLine="0"/>
        <w:jc w:val="both"/>
      </w:pPr>
      <w:r w:rsidRPr="002F5E92">
        <w:tab/>
        <w:t xml:space="preserve">References </w:t>
      </w:r>
    </w:p>
    <w:p w:rsidR="006378D8" w:rsidRPr="00B744BD" w:rsidRDefault="006378D8" w:rsidP="00453AEB">
      <w:pPr>
        <w:rPr>
          <w:rFonts w:ascii="Arial" w:hAnsi="Arial" w:cs="Arial"/>
        </w:rPr>
      </w:pPr>
      <w:r w:rsidRPr="00DD1F04">
        <w:rPr>
          <w:rFonts w:ascii="Arial" w:hAnsi="Arial" w:cs="Arial"/>
          <w:lang w:val="en-GB"/>
        </w:rPr>
        <w:t>[1]</w:t>
      </w:r>
      <w:r>
        <w:rPr>
          <w:rFonts w:ascii="Arial" w:hAnsi="Arial" w:cs="Arial"/>
          <w:lang w:val="en-GB"/>
        </w:rPr>
        <w:tab/>
        <w:t>3GPP TR 36.889, “Study on licensed assisted access to unlicensed spectrum”.</w:t>
      </w:r>
    </w:p>
    <w:sectPr w:rsidR="006378D8" w:rsidRPr="00B744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708" w:rsidRDefault="00AC4708" w:rsidP="00195390">
      <w:pPr>
        <w:spacing w:after="0" w:line="240" w:lineRule="auto"/>
      </w:pPr>
      <w:r>
        <w:separator/>
      </w:r>
    </w:p>
  </w:endnote>
  <w:endnote w:type="continuationSeparator" w:id="0">
    <w:p w:rsidR="00AC4708" w:rsidRDefault="00AC4708" w:rsidP="0019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708" w:rsidRDefault="00AC4708" w:rsidP="00195390">
      <w:pPr>
        <w:spacing w:after="0" w:line="240" w:lineRule="auto"/>
      </w:pPr>
      <w:r>
        <w:separator/>
      </w:r>
    </w:p>
  </w:footnote>
  <w:footnote w:type="continuationSeparator" w:id="0">
    <w:p w:rsidR="00AC4708" w:rsidRDefault="00AC4708" w:rsidP="001953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6627C1"/>
    <w:multiLevelType w:val="hybridMultilevel"/>
    <w:tmpl w:val="C154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6">
    <w:nsid w:val="185812D1"/>
    <w:multiLevelType w:val="hybridMultilevel"/>
    <w:tmpl w:val="161449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8">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1">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034CD"/>
    <w:multiLevelType w:val="hybridMultilevel"/>
    <w:tmpl w:val="9A58B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9">
    <w:nsid w:val="56A40A5B"/>
    <w:multiLevelType w:val="hybridMultilevel"/>
    <w:tmpl w:val="F1120A6E"/>
    <w:lvl w:ilvl="0" w:tplc="79CE64B6">
      <w:start w:val="1"/>
      <w:numFmt w:val="bullet"/>
      <w:lvlText w:val="–"/>
      <w:lvlJc w:val="left"/>
      <w:pPr>
        <w:tabs>
          <w:tab w:val="num" w:pos="720"/>
        </w:tabs>
        <w:ind w:left="720" w:hanging="360"/>
      </w:pPr>
      <w:rPr>
        <w:rFonts w:ascii="Arial" w:hAnsi="Arial" w:hint="default"/>
      </w:rPr>
    </w:lvl>
    <w:lvl w:ilvl="1" w:tplc="0CA0DBF4">
      <w:start w:val="1"/>
      <w:numFmt w:val="bullet"/>
      <w:lvlText w:val="–"/>
      <w:lvlJc w:val="left"/>
      <w:pPr>
        <w:tabs>
          <w:tab w:val="num" w:pos="1440"/>
        </w:tabs>
        <w:ind w:left="1440" w:hanging="360"/>
      </w:pPr>
      <w:rPr>
        <w:rFonts w:ascii="Arial" w:hAnsi="Arial" w:hint="default"/>
      </w:rPr>
    </w:lvl>
    <w:lvl w:ilvl="2" w:tplc="D61EFE70">
      <w:start w:val="3625"/>
      <w:numFmt w:val="bullet"/>
      <w:lvlText w:val="•"/>
      <w:lvlJc w:val="left"/>
      <w:pPr>
        <w:tabs>
          <w:tab w:val="num" w:pos="2160"/>
        </w:tabs>
        <w:ind w:left="2160" w:hanging="360"/>
      </w:pPr>
      <w:rPr>
        <w:rFonts w:ascii="Arial" w:hAnsi="Arial" w:hint="default"/>
      </w:rPr>
    </w:lvl>
    <w:lvl w:ilvl="3" w:tplc="D82EF166">
      <w:start w:val="3625"/>
      <w:numFmt w:val="bullet"/>
      <w:lvlText w:val="–"/>
      <w:lvlJc w:val="left"/>
      <w:pPr>
        <w:tabs>
          <w:tab w:val="num" w:pos="2880"/>
        </w:tabs>
        <w:ind w:left="2880" w:hanging="360"/>
      </w:pPr>
      <w:rPr>
        <w:rFonts w:ascii="Arial" w:hAnsi="Arial" w:hint="default"/>
      </w:rPr>
    </w:lvl>
    <w:lvl w:ilvl="4" w:tplc="9AAA0436" w:tentative="1">
      <w:start w:val="1"/>
      <w:numFmt w:val="bullet"/>
      <w:lvlText w:val="–"/>
      <w:lvlJc w:val="left"/>
      <w:pPr>
        <w:tabs>
          <w:tab w:val="num" w:pos="3600"/>
        </w:tabs>
        <w:ind w:left="3600" w:hanging="360"/>
      </w:pPr>
      <w:rPr>
        <w:rFonts w:ascii="Arial" w:hAnsi="Arial" w:hint="default"/>
      </w:rPr>
    </w:lvl>
    <w:lvl w:ilvl="5" w:tplc="E99CBB26" w:tentative="1">
      <w:start w:val="1"/>
      <w:numFmt w:val="bullet"/>
      <w:lvlText w:val="–"/>
      <w:lvlJc w:val="left"/>
      <w:pPr>
        <w:tabs>
          <w:tab w:val="num" w:pos="4320"/>
        </w:tabs>
        <w:ind w:left="4320" w:hanging="360"/>
      </w:pPr>
      <w:rPr>
        <w:rFonts w:ascii="Arial" w:hAnsi="Arial" w:hint="default"/>
      </w:rPr>
    </w:lvl>
    <w:lvl w:ilvl="6" w:tplc="1F0C7B54" w:tentative="1">
      <w:start w:val="1"/>
      <w:numFmt w:val="bullet"/>
      <w:lvlText w:val="–"/>
      <w:lvlJc w:val="left"/>
      <w:pPr>
        <w:tabs>
          <w:tab w:val="num" w:pos="5040"/>
        </w:tabs>
        <w:ind w:left="5040" w:hanging="360"/>
      </w:pPr>
      <w:rPr>
        <w:rFonts w:ascii="Arial" w:hAnsi="Arial" w:hint="default"/>
      </w:rPr>
    </w:lvl>
    <w:lvl w:ilvl="7" w:tplc="CCF43C88" w:tentative="1">
      <w:start w:val="1"/>
      <w:numFmt w:val="bullet"/>
      <w:lvlText w:val="–"/>
      <w:lvlJc w:val="left"/>
      <w:pPr>
        <w:tabs>
          <w:tab w:val="num" w:pos="5760"/>
        </w:tabs>
        <w:ind w:left="5760" w:hanging="360"/>
      </w:pPr>
      <w:rPr>
        <w:rFonts w:ascii="Arial" w:hAnsi="Arial" w:hint="default"/>
      </w:rPr>
    </w:lvl>
    <w:lvl w:ilvl="8" w:tplc="8A4E420A" w:tentative="1">
      <w:start w:val="1"/>
      <w:numFmt w:val="bullet"/>
      <w:lvlText w:val="–"/>
      <w:lvlJc w:val="left"/>
      <w:pPr>
        <w:tabs>
          <w:tab w:val="num" w:pos="6480"/>
        </w:tabs>
        <w:ind w:left="6480" w:hanging="360"/>
      </w:pPr>
      <w:rPr>
        <w:rFonts w:ascii="Arial" w:hAnsi="Arial" w:hint="default"/>
      </w:rPr>
    </w:lvl>
  </w:abstractNum>
  <w:abstractNum w:abstractNumId="20">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205D1"/>
    <w:multiLevelType w:val="hybridMultilevel"/>
    <w:tmpl w:val="922AF620"/>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4">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0B0CD2"/>
    <w:multiLevelType w:val="hybridMultilevel"/>
    <w:tmpl w:val="63D8D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5"/>
  </w:num>
  <w:num w:numId="4">
    <w:abstractNumId w:val="0"/>
  </w:num>
  <w:num w:numId="5">
    <w:abstractNumId w:val="18"/>
  </w:num>
  <w:num w:numId="6">
    <w:abstractNumId w:val="11"/>
  </w:num>
  <w:num w:numId="7">
    <w:abstractNumId w:val="4"/>
  </w:num>
  <w:num w:numId="8">
    <w:abstractNumId w:val="9"/>
  </w:num>
  <w:num w:numId="9">
    <w:abstractNumId w:val="17"/>
  </w:num>
  <w:num w:numId="10">
    <w:abstractNumId w:val="26"/>
  </w:num>
  <w:num w:numId="11">
    <w:abstractNumId w:val="13"/>
  </w:num>
  <w:num w:numId="12">
    <w:abstractNumId w:val="10"/>
  </w:num>
  <w:num w:numId="13">
    <w:abstractNumId w:val="12"/>
  </w:num>
  <w:num w:numId="14">
    <w:abstractNumId w:val="23"/>
  </w:num>
  <w:num w:numId="15">
    <w:abstractNumId w:val="21"/>
  </w:num>
  <w:num w:numId="16">
    <w:abstractNumId w:val="15"/>
  </w:num>
  <w:num w:numId="17">
    <w:abstractNumId w:val="22"/>
  </w:num>
  <w:num w:numId="18">
    <w:abstractNumId w:val="24"/>
  </w:num>
  <w:num w:numId="19">
    <w:abstractNumId w:val="1"/>
  </w:num>
  <w:num w:numId="20">
    <w:abstractNumId w:val="16"/>
  </w:num>
  <w:num w:numId="21">
    <w:abstractNumId w:val="7"/>
  </w:num>
  <w:num w:numId="22">
    <w:abstractNumId w:val="19"/>
  </w:num>
  <w:num w:numId="23">
    <w:abstractNumId w:val="2"/>
  </w:num>
  <w:num w:numId="24">
    <w:abstractNumId w:val="8"/>
  </w:num>
  <w:num w:numId="25">
    <w:abstractNumId w:val="6"/>
  </w:num>
  <w:num w:numId="26">
    <w:abstractNumId w:val="0"/>
  </w:num>
  <w:num w:numId="27">
    <w:abstractNumId w:val="0"/>
  </w:num>
  <w:num w:numId="28">
    <w:abstractNumId w:val="0"/>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8CF"/>
    <w:rsid w:val="00011369"/>
    <w:rsid w:val="00014CA2"/>
    <w:rsid w:val="00055C2E"/>
    <w:rsid w:val="000737E1"/>
    <w:rsid w:val="0008687B"/>
    <w:rsid w:val="00096120"/>
    <w:rsid w:val="000C76E7"/>
    <w:rsid w:val="000C7702"/>
    <w:rsid w:val="000E5000"/>
    <w:rsid w:val="000E6B25"/>
    <w:rsid w:val="000F1739"/>
    <w:rsid w:val="001141ED"/>
    <w:rsid w:val="00123D89"/>
    <w:rsid w:val="00135FC1"/>
    <w:rsid w:val="00150EBC"/>
    <w:rsid w:val="00154A34"/>
    <w:rsid w:val="001825F8"/>
    <w:rsid w:val="0018699C"/>
    <w:rsid w:val="001879FB"/>
    <w:rsid w:val="00195390"/>
    <w:rsid w:val="001967FE"/>
    <w:rsid w:val="001A448D"/>
    <w:rsid w:val="001A7C42"/>
    <w:rsid w:val="001D017C"/>
    <w:rsid w:val="001D7482"/>
    <w:rsid w:val="0020222A"/>
    <w:rsid w:val="002446B1"/>
    <w:rsid w:val="00260414"/>
    <w:rsid w:val="002617F9"/>
    <w:rsid w:val="00270DA3"/>
    <w:rsid w:val="002856A0"/>
    <w:rsid w:val="002945F6"/>
    <w:rsid w:val="0029551F"/>
    <w:rsid w:val="002E42D5"/>
    <w:rsid w:val="00304766"/>
    <w:rsid w:val="00310011"/>
    <w:rsid w:val="00314F84"/>
    <w:rsid w:val="0032790A"/>
    <w:rsid w:val="00330D23"/>
    <w:rsid w:val="00356A35"/>
    <w:rsid w:val="0036299F"/>
    <w:rsid w:val="00381E99"/>
    <w:rsid w:val="003B3808"/>
    <w:rsid w:val="003C046C"/>
    <w:rsid w:val="003D5CF0"/>
    <w:rsid w:val="003E5512"/>
    <w:rsid w:val="00405367"/>
    <w:rsid w:val="0041682E"/>
    <w:rsid w:val="004201D3"/>
    <w:rsid w:val="00422EF4"/>
    <w:rsid w:val="00430BA7"/>
    <w:rsid w:val="00446BB4"/>
    <w:rsid w:val="00453AEB"/>
    <w:rsid w:val="00474DEE"/>
    <w:rsid w:val="00482D57"/>
    <w:rsid w:val="004856B3"/>
    <w:rsid w:val="00485882"/>
    <w:rsid w:val="0048705F"/>
    <w:rsid w:val="004A08BB"/>
    <w:rsid w:val="004A4AD7"/>
    <w:rsid w:val="004B494E"/>
    <w:rsid w:val="004F6403"/>
    <w:rsid w:val="0050628B"/>
    <w:rsid w:val="005104CB"/>
    <w:rsid w:val="00512BEA"/>
    <w:rsid w:val="0051585E"/>
    <w:rsid w:val="00517DAC"/>
    <w:rsid w:val="00521D03"/>
    <w:rsid w:val="005451C3"/>
    <w:rsid w:val="00550F12"/>
    <w:rsid w:val="00552F1F"/>
    <w:rsid w:val="005641D5"/>
    <w:rsid w:val="005661CF"/>
    <w:rsid w:val="005860B7"/>
    <w:rsid w:val="005A2A94"/>
    <w:rsid w:val="005D0AAA"/>
    <w:rsid w:val="005E6163"/>
    <w:rsid w:val="005F2473"/>
    <w:rsid w:val="006054B7"/>
    <w:rsid w:val="0061032C"/>
    <w:rsid w:val="00630899"/>
    <w:rsid w:val="006378D8"/>
    <w:rsid w:val="006608F1"/>
    <w:rsid w:val="00686113"/>
    <w:rsid w:val="006971AE"/>
    <w:rsid w:val="006B5406"/>
    <w:rsid w:val="006D0210"/>
    <w:rsid w:val="006D2DB1"/>
    <w:rsid w:val="006E0485"/>
    <w:rsid w:val="006E3262"/>
    <w:rsid w:val="007109E3"/>
    <w:rsid w:val="007143C8"/>
    <w:rsid w:val="0072709D"/>
    <w:rsid w:val="00737A47"/>
    <w:rsid w:val="00764919"/>
    <w:rsid w:val="00774D61"/>
    <w:rsid w:val="00790EDA"/>
    <w:rsid w:val="007D19C7"/>
    <w:rsid w:val="007D30A6"/>
    <w:rsid w:val="007E5FA4"/>
    <w:rsid w:val="00807F01"/>
    <w:rsid w:val="00820300"/>
    <w:rsid w:val="00831A1D"/>
    <w:rsid w:val="00854786"/>
    <w:rsid w:val="008564CE"/>
    <w:rsid w:val="008625E3"/>
    <w:rsid w:val="0086400B"/>
    <w:rsid w:val="008663BE"/>
    <w:rsid w:val="00886DAD"/>
    <w:rsid w:val="00887214"/>
    <w:rsid w:val="008B5F45"/>
    <w:rsid w:val="008C0287"/>
    <w:rsid w:val="008D1D66"/>
    <w:rsid w:val="008D4E4D"/>
    <w:rsid w:val="008F2E05"/>
    <w:rsid w:val="0091320F"/>
    <w:rsid w:val="00924EAC"/>
    <w:rsid w:val="009373A9"/>
    <w:rsid w:val="00954E87"/>
    <w:rsid w:val="00964BD5"/>
    <w:rsid w:val="00976E0F"/>
    <w:rsid w:val="0098390F"/>
    <w:rsid w:val="009862FE"/>
    <w:rsid w:val="009932AA"/>
    <w:rsid w:val="009C0581"/>
    <w:rsid w:val="009E0064"/>
    <w:rsid w:val="009E4B09"/>
    <w:rsid w:val="00A025BF"/>
    <w:rsid w:val="00A05881"/>
    <w:rsid w:val="00A073BA"/>
    <w:rsid w:val="00A16CFF"/>
    <w:rsid w:val="00A21248"/>
    <w:rsid w:val="00A44856"/>
    <w:rsid w:val="00A4500C"/>
    <w:rsid w:val="00A50F2E"/>
    <w:rsid w:val="00A61C57"/>
    <w:rsid w:val="00A65C17"/>
    <w:rsid w:val="00A66A73"/>
    <w:rsid w:val="00A73424"/>
    <w:rsid w:val="00A909EB"/>
    <w:rsid w:val="00A919C7"/>
    <w:rsid w:val="00AA4113"/>
    <w:rsid w:val="00AB0146"/>
    <w:rsid w:val="00AC4708"/>
    <w:rsid w:val="00AD2B7D"/>
    <w:rsid w:val="00AD684D"/>
    <w:rsid w:val="00AE48C7"/>
    <w:rsid w:val="00AF1596"/>
    <w:rsid w:val="00B01109"/>
    <w:rsid w:val="00B07B4E"/>
    <w:rsid w:val="00B1402F"/>
    <w:rsid w:val="00B23F3F"/>
    <w:rsid w:val="00B52ACC"/>
    <w:rsid w:val="00B61E41"/>
    <w:rsid w:val="00B744BD"/>
    <w:rsid w:val="00B81033"/>
    <w:rsid w:val="00B906B4"/>
    <w:rsid w:val="00B943ED"/>
    <w:rsid w:val="00BA2348"/>
    <w:rsid w:val="00BA48CF"/>
    <w:rsid w:val="00BB0A70"/>
    <w:rsid w:val="00BB1871"/>
    <w:rsid w:val="00BB58F8"/>
    <w:rsid w:val="00BD285E"/>
    <w:rsid w:val="00BD4D20"/>
    <w:rsid w:val="00BE172F"/>
    <w:rsid w:val="00C47827"/>
    <w:rsid w:val="00C572A3"/>
    <w:rsid w:val="00C60EA1"/>
    <w:rsid w:val="00C62ACB"/>
    <w:rsid w:val="00C7224C"/>
    <w:rsid w:val="00C8488C"/>
    <w:rsid w:val="00CA0959"/>
    <w:rsid w:val="00CB391E"/>
    <w:rsid w:val="00CC6608"/>
    <w:rsid w:val="00CD1FCC"/>
    <w:rsid w:val="00CF3DEC"/>
    <w:rsid w:val="00CF5164"/>
    <w:rsid w:val="00D03013"/>
    <w:rsid w:val="00D057D1"/>
    <w:rsid w:val="00D11B26"/>
    <w:rsid w:val="00D13D1A"/>
    <w:rsid w:val="00D147CC"/>
    <w:rsid w:val="00D53041"/>
    <w:rsid w:val="00D5324A"/>
    <w:rsid w:val="00D654D6"/>
    <w:rsid w:val="00D67960"/>
    <w:rsid w:val="00D91040"/>
    <w:rsid w:val="00D91F96"/>
    <w:rsid w:val="00DA2975"/>
    <w:rsid w:val="00DA5A9C"/>
    <w:rsid w:val="00DA5E19"/>
    <w:rsid w:val="00DC3978"/>
    <w:rsid w:val="00DD26A2"/>
    <w:rsid w:val="00DE3A5F"/>
    <w:rsid w:val="00DF2B51"/>
    <w:rsid w:val="00DF52E9"/>
    <w:rsid w:val="00E070E0"/>
    <w:rsid w:val="00E5731D"/>
    <w:rsid w:val="00E60B43"/>
    <w:rsid w:val="00E9312A"/>
    <w:rsid w:val="00E97672"/>
    <w:rsid w:val="00EA1BBC"/>
    <w:rsid w:val="00EA39E1"/>
    <w:rsid w:val="00EA4A6E"/>
    <w:rsid w:val="00EB4051"/>
    <w:rsid w:val="00F060D9"/>
    <w:rsid w:val="00F06EE0"/>
    <w:rsid w:val="00F603DE"/>
    <w:rsid w:val="00F613B2"/>
    <w:rsid w:val="00F67F52"/>
    <w:rsid w:val="00F76338"/>
    <w:rsid w:val="00F91C85"/>
    <w:rsid w:val="00F93DC6"/>
    <w:rsid w:val="00FA0560"/>
    <w:rsid w:val="00FB6267"/>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54AB14-A899-45EA-9F9F-10C4F18D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customStyle="1" w:styleId="B2">
    <w:name w:val="B2"/>
    <w:basedOn w:val="List2"/>
    <w:link w:val="B2Char"/>
    <w:rsid w:val="00310011"/>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310011"/>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310011"/>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310011"/>
    <w:pPr>
      <w:ind w:left="566" w:hanging="283"/>
      <w:contextualSpacing/>
    </w:pPr>
  </w:style>
  <w:style w:type="paragraph" w:styleId="List3">
    <w:name w:val="List 3"/>
    <w:basedOn w:val="Normal"/>
    <w:uiPriority w:val="99"/>
    <w:semiHidden/>
    <w:unhideWhenUsed/>
    <w:rsid w:val="00310011"/>
    <w:pPr>
      <w:ind w:left="849"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A2348"/>
    <w:pPr>
      <w:tabs>
        <w:tab w:val="center" w:pos="4536"/>
        <w:tab w:val="right" w:pos="9072"/>
      </w:tabs>
      <w:spacing w:after="0" w:line="240" w:lineRule="auto"/>
      <w:ind w:left="1440" w:hanging="1440"/>
    </w:pPr>
    <w:rPr>
      <w:rFonts w:ascii="Times" w:eastAsia="Batang" w:hAnsi="Times" w:cs="Times New Roman"/>
      <w:sz w:val="20"/>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2348"/>
    <w:rPr>
      <w:rFonts w:ascii="Times" w:eastAsia="Batang" w:hAnsi="Times" w:cs="Times New Roman"/>
      <w:sz w:val="20"/>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3041"/>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3041"/>
    <w:rPr>
      <w:rFonts w:ascii="Times New Roman" w:eastAsia="Times New Roman" w:hAnsi="Times New Roman" w:cs="Times New Roman"/>
      <w:szCs w:val="24"/>
    </w:rPr>
  </w:style>
  <w:style w:type="paragraph" w:styleId="Footer">
    <w:name w:val="footer"/>
    <w:basedOn w:val="Normal"/>
    <w:link w:val="FooterChar"/>
    <w:uiPriority w:val="99"/>
    <w:unhideWhenUsed/>
    <w:rsid w:val="001953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638559562">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DF862-EF32-4674-8CB6-678EBA08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Gaal, Peter</cp:lastModifiedBy>
  <cp:revision>17</cp:revision>
  <dcterms:created xsi:type="dcterms:W3CDTF">2015-04-10T23:22:00Z</dcterms:created>
  <dcterms:modified xsi:type="dcterms:W3CDTF">2015-04-11T03:45:00Z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866020923</vt:i4>
  </property>
  <property fmtid="{D5CDD505-2E9C-101B-9397-08002B2CF9AE}" pid="3" name="_NewReviewCycle">
    <vt:lpwstr/>
  </property>
  <property fmtid="{D5CDD505-2E9C-101B-9397-08002B2CF9AE}" pid="4" name="_EmailSubject">
    <vt:lpwstr>Draft of 3GPP LAA contribution</vt:lpwstr>
  </property>
  <property fmtid="{D5CDD505-2E9C-101B-9397-08002B2CF9AE}" pid="5" name="_AuthorEmail">
    <vt:lpwstr>qingsiw@qti.qualcomm.com</vt:lpwstr>
  </property>
  <property fmtid="{D5CDD505-2E9C-101B-9397-08002B2CF9AE}" pid="6" name="_AuthorEmailDisplayName">
    <vt:lpwstr>Wang, Qingsi</vt:lpwstr>
  </property>
  <property fmtid="{D5CDD505-2E9C-101B-9397-08002B2CF9AE}" pid="7" name="_PreviousAdHocReviewCycleID">
    <vt:i4>-465586919</vt:i4>
  </property>
  <property fmtid="{D5CDD505-2E9C-101B-9397-08002B2CF9AE}" pid="8" name="_ReviewingToolsShownOnce">
    <vt:lpwstr/>
  </property>
</Properties>
</file>